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36" w:rsidRPr="00CF6C36" w:rsidRDefault="00CF6C36" w:rsidP="00CF6C36">
      <w:pPr>
        <w:snapToGrid w:val="0"/>
        <w:jc w:val="center"/>
        <w:rPr>
          <w:rFonts w:ascii="方正小标宋简体" w:eastAsia="方正小标宋简体" w:hint="eastAsia"/>
          <w:sz w:val="44"/>
        </w:rPr>
      </w:pPr>
      <w:r w:rsidRPr="00CF6C36">
        <w:rPr>
          <w:rFonts w:ascii="方正小标宋简体" w:eastAsia="方正小标宋简体" w:hint="eastAsia"/>
          <w:sz w:val="44"/>
        </w:rPr>
        <w:t>关于贯彻执行</w:t>
      </w:r>
      <w:r>
        <w:rPr>
          <w:rFonts w:ascii="方正小标宋简体" w:eastAsia="方正小标宋简体" w:hint="eastAsia"/>
          <w:sz w:val="44"/>
        </w:rPr>
        <w:t>《</w:t>
      </w:r>
      <w:r w:rsidRPr="00CF6C36">
        <w:rPr>
          <w:rFonts w:ascii="方正小标宋简体" w:eastAsia="方正小标宋简体" w:hint="eastAsia"/>
          <w:sz w:val="44"/>
        </w:rPr>
        <w:t>吉林省高级人民法院关于推进案件繁简分流的意见（试行）</w:t>
      </w:r>
      <w:r>
        <w:rPr>
          <w:rFonts w:ascii="方正小标宋简体" w:eastAsia="方正小标宋简体" w:hint="eastAsia"/>
          <w:sz w:val="44"/>
        </w:rPr>
        <w:t>》</w:t>
      </w:r>
      <w:r w:rsidRPr="00CF6C36">
        <w:rPr>
          <w:rFonts w:ascii="方正小标宋简体" w:eastAsia="方正小标宋简体" w:hint="eastAsia"/>
          <w:sz w:val="44"/>
        </w:rPr>
        <w:t>的通知</w:t>
      </w:r>
    </w:p>
    <w:p w:rsidR="00CF6C36" w:rsidRDefault="00CF6C36" w:rsidP="00CF6C36">
      <w:pPr>
        <w:rPr>
          <w:rFonts w:hint="eastAsia"/>
        </w:rPr>
      </w:pPr>
    </w:p>
    <w:p w:rsidR="00CF6C36" w:rsidRDefault="00CF6C36" w:rsidP="00CF6C36"/>
    <w:p w:rsidR="00CF6C36" w:rsidRPr="00CF6C36" w:rsidRDefault="00CF6C36" w:rsidP="00CF6C36">
      <w:pPr>
        <w:rPr>
          <w:rFonts w:ascii="仿宋_GB2312" w:eastAsia="仿宋_GB2312" w:hint="eastAsia"/>
          <w:sz w:val="32"/>
        </w:rPr>
      </w:pPr>
      <w:r w:rsidRPr="00CF6C36">
        <w:rPr>
          <w:rFonts w:ascii="仿宋_GB2312" w:eastAsia="仿宋_GB2312" w:hint="eastAsia"/>
          <w:sz w:val="32"/>
        </w:rPr>
        <w:t>各县（市、区）人民法院、本院各部门：</w:t>
      </w:r>
    </w:p>
    <w:p w:rsidR="00CF6C36" w:rsidRPr="00CF6C36" w:rsidRDefault="00CF6C36" w:rsidP="00CF6C36">
      <w:pPr>
        <w:ind w:firstLineChars="200" w:firstLine="640"/>
        <w:rPr>
          <w:rFonts w:ascii="仿宋_GB2312" w:eastAsia="仿宋_GB2312" w:hint="eastAsia"/>
          <w:sz w:val="32"/>
        </w:rPr>
      </w:pPr>
      <w:r w:rsidRPr="00CF6C36">
        <w:rPr>
          <w:rFonts w:ascii="仿宋_GB2312" w:eastAsia="仿宋_GB2312" w:hint="eastAsia"/>
          <w:sz w:val="32"/>
        </w:rPr>
        <w:t>《吉林省高级人民法院关于推进案件繁简分流的意见（试行）》（以下简称《</w:t>
      </w:r>
      <w:r>
        <w:rPr>
          <w:rFonts w:ascii="仿宋_GB2312" w:eastAsia="仿宋_GB2312" w:hint="eastAsia"/>
          <w:sz w:val="32"/>
        </w:rPr>
        <w:t>意见》）已经印发，经院领导研究决定，现将本《意见》转发，请各县（市、区）人民法院及本院各部门严格按照《意见</w:t>
      </w:r>
      <w:r w:rsidRPr="00CF6C36">
        <w:rPr>
          <w:rFonts w:ascii="仿宋_GB2312" w:eastAsia="仿宋_GB2312" w:hint="eastAsia"/>
          <w:sz w:val="32"/>
        </w:rPr>
        <w:t>》规定，结合各院工作实际贯彻落实。</w:t>
      </w:r>
    </w:p>
    <w:p w:rsidR="00CF6C36" w:rsidRPr="00CF6C36" w:rsidRDefault="00CF6C36" w:rsidP="00CF6C36">
      <w:pPr>
        <w:ind w:firstLineChars="200" w:firstLine="640"/>
        <w:rPr>
          <w:rFonts w:ascii="仿宋_GB2312" w:eastAsia="仿宋_GB2312" w:hint="eastAsia"/>
          <w:sz w:val="32"/>
        </w:rPr>
      </w:pPr>
      <w:r w:rsidRPr="00CF6C36">
        <w:rPr>
          <w:rFonts w:ascii="仿宋_GB2312" w:eastAsia="仿宋_GB2312" w:hint="eastAsia"/>
          <w:sz w:val="32"/>
        </w:rPr>
        <w:t>附件：关于印发《吉林省高级人民法院关于推进案件繁简分流的意见（试行）》</w:t>
      </w:r>
    </w:p>
    <w:p w:rsidR="00CF6C36" w:rsidRPr="00CF6C36" w:rsidRDefault="00CF6C36" w:rsidP="00CF6C36">
      <w:pPr>
        <w:rPr>
          <w:rFonts w:ascii="仿宋_GB2312" w:eastAsia="仿宋_GB2312" w:hint="eastAsia"/>
          <w:sz w:val="32"/>
        </w:rPr>
      </w:pPr>
    </w:p>
    <w:p w:rsidR="00CF6C36" w:rsidRPr="00CF6C36" w:rsidRDefault="00CF6C36" w:rsidP="00CF6C36">
      <w:pPr>
        <w:rPr>
          <w:rFonts w:ascii="仿宋_GB2312" w:eastAsia="仿宋_GB2312" w:hint="eastAsia"/>
          <w:sz w:val="32"/>
        </w:rPr>
      </w:pPr>
    </w:p>
    <w:p w:rsidR="00CF6C36" w:rsidRPr="00CF6C36" w:rsidRDefault="00CF6C36" w:rsidP="009A3964">
      <w:pPr>
        <w:ind w:firstLineChars="1450" w:firstLine="4640"/>
        <w:rPr>
          <w:rFonts w:ascii="仿宋_GB2312" w:eastAsia="仿宋_GB2312" w:hint="eastAsia"/>
          <w:sz w:val="32"/>
        </w:rPr>
      </w:pPr>
      <w:r w:rsidRPr="00CF6C36">
        <w:rPr>
          <w:rFonts w:ascii="仿宋_GB2312" w:eastAsia="仿宋_GB2312" w:hint="eastAsia"/>
          <w:sz w:val="32"/>
        </w:rPr>
        <w:t>松原市中级人民法院</w:t>
      </w:r>
    </w:p>
    <w:p w:rsidR="00505563" w:rsidRPr="00CF6C36" w:rsidRDefault="00CF6C36" w:rsidP="009A3964">
      <w:pPr>
        <w:ind w:firstLineChars="1550" w:firstLine="4960"/>
        <w:rPr>
          <w:rFonts w:ascii="仿宋_GB2312" w:eastAsia="仿宋_GB2312" w:hint="eastAsia"/>
          <w:sz w:val="32"/>
        </w:rPr>
      </w:pPr>
      <w:r w:rsidRPr="00CF6C36">
        <w:rPr>
          <w:rFonts w:ascii="仿宋_GB2312" w:eastAsia="仿宋_GB2312" w:hint="eastAsia"/>
          <w:sz w:val="32"/>
        </w:rPr>
        <w:t>2017年</w:t>
      </w:r>
      <w:r w:rsidR="009A3964">
        <w:rPr>
          <w:rFonts w:ascii="仿宋_GB2312" w:eastAsia="仿宋_GB2312" w:hint="eastAsia"/>
          <w:sz w:val="32"/>
        </w:rPr>
        <w:t>12</w:t>
      </w:r>
      <w:r w:rsidRPr="00CF6C36">
        <w:rPr>
          <w:rFonts w:ascii="仿宋_GB2312" w:eastAsia="仿宋_GB2312" w:hint="eastAsia"/>
          <w:sz w:val="32"/>
        </w:rPr>
        <w:t>月</w:t>
      </w:r>
      <w:r w:rsidR="009A3964">
        <w:rPr>
          <w:rFonts w:ascii="仿宋_GB2312" w:eastAsia="仿宋_GB2312" w:hint="eastAsia"/>
          <w:sz w:val="32"/>
        </w:rPr>
        <w:t>1</w:t>
      </w:r>
      <w:r w:rsidRPr="00CF6C36">
        <w:rPr>
          <w:rFonts w:ascii="仿宋_GB2312" w:eastAsia="仿宋_GB2312" w:hint="eastAsia"/>
          <w:sz w:val="32"/>
        </w:rPr>
        <w:t>日</w:t>
      </w:r>
    </w:p>
    <w:sectPr w:rsidR="00505563" w:rsidRPr="00CF6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563" w:rsidRDefault="00505563" w:rsidP="00CF6C36">
      <w:r>
        <w:separator/>
      </w:r>
    </w:p>
  </w:endnote>
  <w:endnote w:type="continuationSeparator" w:id="1">
    <w:p w:rsidR="00505563" w:rsidRDefault="00505563" w:rsidP="00CF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563" w:rsidRDefault="00505563" w:rsidP="00CF6C36">
      <w:r>
        <w:separator/>
      </w:r>
    </w:p>
  </w:footnote>
  <w:footnote w:type="continuationSeparator" w:id="1">
    <w:p w:rsidR="00505563" w:rsidRDefault="00505563" w:rsidP="00CF6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C36"/>
    <w:rsid w:val="00505563"/>
    <w:rsid w:val="009A3964"/>
    <w:rsid w:val="00CF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6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6C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6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6C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2018-04-07T05:42:00Z</dcterms:created>
  <dcterms:modified xsi:type="dcterms:W3CDTF">2018-04-07T05:45:00Z</dcterms:modified>
</cp:coreProperties>
</file>