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F44" w:rsidRDefault="00D24F60">
      <w:pPr>
        <w:spacing w:line="360" w:lineRule="auto"/>
        <w:rPr>
          <w:rFonts w:asciiTheme="majorEastAsia" w:eastAsiaTheme="majorEastAsia" w:hAnsiTheme="majorEastAsia"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noProof/>
          <w:sz w:val="44"/>
          <w:szCs w:val="44"/>
        </w:rPr>
        <w:drawing>
          <wp:inline distT="0" distB="0" distL="0" distR="0">
            <wp:extent cx="666750" cy="746760"/>
            <wp:effectExtent l="0" t="0" r="0" b="15240"/>
            <wp:docPr id="1" name="图片 0" descr="微信图片_20190715184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微信图片_20190715184419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167" cy="74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36"/>
          <w:szCs w:val="44"/>
        </w:rPr>
        <w:t>乾安县人民法院</w:t>
      </w:r>
    </w:p>
    <w:p w:rsidR="00892F44" w:rsidRDefault="00D24F60">
      <w:pPr>
        <w:spacing w:line="360" w:lineRule="auto"/>
        <w:ind w:firstLineChars="500" w:firstLine="1600"/>
        <w:rPr>
          <w:rFonts w:asciiTheme="majorEastAsia" w:eastAsiaTheme="majorEastAsia" w:hAnsiTheme="majorEastAsia"/>
          <w:sz w:val="32"/>
          <w:szCs w:val="44"/>
        </w:rPr>
      </w:pPr>
      <w:r>
        <w:rPr>
          <w:rFonts w:asciiTheme="majorEastAsia" w:eastAsiaTheme="majorEastAsia" w:hAnsiTheme="majorEastAsia" w:hint="eastAsia"/>
          <w:sz w:val="32"/>
          <w:szCs w:val="44"/>
        </w:rPr>
        <w:t>审判管理办公室</w:t>
      </w:r>
    </w:p>
    <w:p w:rsidR="00892F44" w:rsidRDefault="00892F44">
      <w:pPr>
        <w:spacing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D24F60">
      <w:pPr>
        <w:spacing w:line="360" w:lineRule="auto"/>
        <w:ind w:firstLineChars="200" w:firstLine="964"/>
        <w:rPr>
          <w:rFonts w:asciiTheme="majorEastAsia" w:eastAsiaTheme="majorEastAsia" w:hAnsiTheme="majorEastAsia"/>
          <w:b/>
          <w:sz w:val="48"/>
          <w:szCs w:val="44"/>
        </w:rPr>
      </w:pPr>
      <w:r>
        <w:rPr>
          <w:rFonts w:asciiTheme="majorEastAsia" w:eastAsiaTheme="majorEastAsia" w:hAnsiTheme="majorEastAsia" w:hint="eastAsia"/>
          <w:b/>
          <w:sz w:val="48"/>
          <w:szCs w:val="44"/>
        </w:rPr>
        <w:t>乾安法院审判运行态势分析报告</w:t>
      </w: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D24F60">
      <w:pPr>
        <w:spacing w:line="360" w:lineRule="auto"/>
        <w:ind w:firstLineChars="600" w:firstLine="2409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（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202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年第三季度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）</w:t>
      </w: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ind w:firstLineChars="249" w:firstLine="1100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rPr>
          <w:rFonts w:asciiTheme="majorEastAsia" w:eastAsiaTheme="majorEastAsia" w:hAnsiTheme="majorEastAsia"/>
          <w:b/>
          <w:sz w:val="40"/>
          <w:szCs w:val="44"/>
        </w:rPr>
      </w:pPr>
    </w:p>
    <w:p w:rsidR="00892F44" w:rsidRDefault="00D24F60">
      <w:pPr>
        <w:spacing w:line="360" w:lineRule="auto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>
        <w:rPr>
          <w:rFonts w:asciiTheme="majorEastAsia" w:eastAsiaTheme="majorEastAsia" w:hAnsiTheme="majorEastAsia" w:hint="eastAsia"/>
          <w:b/>
          <w:sz w:val="40"/>
          <w:szCs w:val="44"/>
        </w:rPr>
        <w:t>二〇二一年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十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月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十五</w:t>
      </w:r>
      <w:r>
        <w:rPr>
          <w:rFonts w:asciiTheme="majorEastAsia" w:eastAsiaTheme="majorEastAsia" w:hAnsiTheme="majorEastAsia" w:hint="eastAsia"/>
          <w:b/>
          <w:sz w:val="40"/>
          <w:szCs w:val="44"/>
        </w:rPr>
        <w:t>日</w:t>
      </w:r>
    </w:p>
    <w:p w:rsidR="00892F44" w:rsidRDefault="00892F44">
      <w:pPr>
        <w:spacing w:line="360" w:lineRule="auto"/>
        <w:ind w:firstLineChars="249" w:firstLine="1000"/>
        <w:rPr>
          <w:rFonts w:asciiTheme="majorEastAsia" w:eastAsiaTheme="majorEastAsia" w:hAnsiTheme="majorEastAsia"/>
          <w:b/>
          <w:sz w:val="40"/>
          <w:szCs w:val="44"/>
        </w:rPr>
      </w:pPr>
    </w:p>
    <w:p w:rsidR="00892F44" w:rsidRDefault="00892F44">
      <w:pPr>
        <w:spacing w:line="360" w:lineRule="auto"/>
        <w:rPr>
          <w:rFonts w:asciiTheme="majorEastAsia" w:eastAsiaTheme="majorEastAsia" w:hAnsiTheme="majorEastAsia"/>
          <w:b/>
          <w:sz w:val="44"/>
          <w:szCs w:val="44"/>
        </w:rPr>
      </w:pPr>
    </w:p>
    <w:p w:rsidR="00892F44" w:rsidRDefault="00892F44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  <w:sectPr w:rsidR="00892F44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2F44" w:rsidRDefault="00D24F60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lastRenderedPageBreak/>
        <w:t>乾安法院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年第三季度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审判运行态势</w:t>
      </w:r>
    </w:p>
    <w:p w:rsidR="00892F44" w:rsidRDefault="00D24F60">
      <w:pPr>
        <w:spacing w:line="36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分析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报告</w:t>
      </w:r>
    </w:p>
    <w:p w:rsidR="00892F44" w:rsidRDefault="00892F44">
      <w:pPr>
        <w:pStyle w:val="Default"/>
      </w:pPr>
    </w:p>
    <w:p w:rsidR="00892F44" w:rsidRDefault="00892F44">
      <w:pPr>
        <w:pStyle w:val="Default"/>
      </w:pPr>
    </w:p>
    <w:p w:rsidR="00892F44" w:rsidRDefault="00D24F60">
      <w:pPr>
        <w:pStyle w:val="Default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一、收结案情况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892F44" w:rsidRDefault="00D24F60">
      <w:pPr>
        <w:pStyle w:val="Default"/>
        <w:spacing w:line="360" w:lineRule="auto"/>
        <w:ind w:firstLineChars="200" w:firstLine="640"/>
        <w:jc w:val="both"/>
        <w:rPr>
          <w:rFonts w:ascii="仿宋_GB2312" w:eastAsia="仿宋_GB2312" w:cs="仿宋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202</w:t>
      </w:r>
      <w:r>
        <w:rPr>
          <w:rFonts w:ascii="仿宋_GB2312" w:eastAsia="仿宋_GB2312" w:cs="仿宋" w:hint="eastAsia"/>
          <w:sz w:val="32"/>
          <w:szCs w:val="32"/>
        </w:rPr>
        <w:t>1</w:t>
      </w:r>
      <w:r>
        <w:rPr>
          <w:rFonts w:ascii="仿宋_GB2312" w:eastAsia="仿宋_GB2312" w:cs="仿宋" w:hint="eastAsia"/>
          <w:sz w:val="32"/>
          <w:szCs w:val="32"/>
        </w:rPr>
        <w:t>年</w:t>
      </w:r>
      <w:r>
        <w:rPr>
          <w:rFonts w:ascii="仿宋_GB2312" w:eastAsia="仿宋_GB2312" w:cs="仿宋" w:hint="eastAsia"/>
          <w:sz w:val="32"/>
          <w:szCs w:val="32"/>
        </w:rPr>
        <w:t>1</w:t>
      </w:r>
      <w:r>
        <w:rPr>
          <w:rFonts w:ascii="仿宋_GB2312" w:eastAsia="仿宋_GB2312" w:cs="仿宋" w:hint="eastAsia"/>
          <w:sz w:val="32"/>
          <w:szCs w:val="32"/>
        </w:rPr>
        <w:t>月</w:t>
      </w:r>
      <w:r>
        <w:rPr>
          <w:rFonts w:ascii="仿宋_GB2312" w:eastAsia="仿宋_GB2312" w:cs="仿宋" w:hint="eastAsia"/>
          <w:sz w:val="32"/>
          <w:szCs w:val="32"/>
        </w:rPr>
        <w:t>1</w:t>
      </w:r>
      <w:r>
        <w:rPr>
          <w:rFonts w:ascii="仿宋_GB2312" w:eastAsia="仿宋_GB2312" w:cs="仿宋" w:hint="eastAsia"/>
          <w:sz w:val="32"/>
          <w:szCs w:val="32"/>
        </w:rPr>
        <w:t>日至</w:t>
      </w:r>
      <w:r>
        <w:rPr>
          <w:rFonts w:ascii="仿宋_GB2312" w:eastAsia="仿宋_GB2312" w:cs="仿宋" w:hint="eastAsia"/>
          <w:sz w:val="32"/>
          <w:szCs w:val="32"/>
        </w:rPr>
        <w:t>9</w:t>
      </w:r>
      <w:r>
        <w:rPr>
          <w:rFonts w:ascii="仿宋_GB2312" w:eastAsia="仿宋_GB2312" w:cs="仿宋" w:hint="eastAsia"/>
          <w:sz w:val="32"/>
          <w:szCs w:val="32"/>
        </w:rPr>
        <w:t>月</w:t>
      </w:r>
      <w:r>
        <w:rPr>
          <w:rFonts w:ascii="仿宋_GB2312" w:eastAsia="仿宋_GB2312" w:cs="仿宋" w:hint="eastAsia"/>
          <w:sz w:val="32"/>
          <w:szCs w:val="32"/>
        </w:rPr>
        <w:t>3</w:t>
      </w:r>
      <w:r>
        <w:rPr>
          <w:rFonts w:ascii="仿宋_GB2312" w:eastAsia="仿宋_GB2312" w:cs="仿宋" w:hint="eastAsia"/>
          <w:sz w:val="32"/>
          <w:szCs w:val="32"/>
        </w:rPr>
        <w:t>0</w:t>
      </w:r>
      <w:r>
        <w:rPr>
          <w:rFonts w:ascii="仿宋_GB2312" w:eastAsia="仿宋_GB2312" w:cs="仿宋" w:hint="eastAsia"/>
          <w:sz w:val="32"/>
          <w:szCs w:val="32"/>
        </w:rPr>
        <w:t>日，全院共受理各类案件</w:t>
      </w:r>
      <w:r>
        <w:rPr>
          <w:rFonts w:ascii="仿宋_GB2312" w:eastAsia="仿宋_GB2312" w:cs="仿宋" w:hint="eastAsia"/>
          <w:sz w:val="32"/>
          <w:szCs w:val="32"/>
        </w:rPr>
        <w:t>5671</w:t>
      </w:r>
      <w:r>
        <w:rPr>
          <w:rFonts w:ascii="仿宋_GB2312" w:eastAsia="仿宋_GB2312" w:cs="仿宋" w:hint="eastAsia"/>
          <w:sz w:val="32"/>
          <w:szCs w:val="32"/>
        </w:rPr>
        <w:t>件，同比上升</w:t>
      </w:r>
      <w:r>
        <w:rPr>
          <w:rFonts w:ascii="仿宋_GB2312" w:eastAsia="仿宋_GB2312" w:cs="仿宋" w:hint="eastAsia"/>
          <w:sz w:val="32"/>
          <w:szCs w:val="32"/>
        </w:rPr>
        <w:t>26.27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。其中，旧存</w:t>
      </w:r>
      <w:r>
        <w:rPr>
          <w:rFonts w:ascii="仿宋_GB2312" w:eastAsia="仿宋_GB2312" w:cs="仿宋" w:hint="eastAsia"/>
          <w:sz w:val="32"/>
          <w:szCs w:val="32"/>
        </w:rPr>
        <w:t>189</w:t>
      </w:r>
      <w:r>
        <w:rPr>
          <w:rFonts w:ascii="仿宋_GB2312" w:eastAsia="仿宋_GB2312" w:cs="仿宋" w:hint="eastAsia"/>
          <w:sz w:val="32"/>
          <w:szCs w:val="32"/>
        </w:rPr>
        <w:t>件，同比下降</w:t>
      </w:r>
      <w:r>
        <w:rPr>
          <w:rFonts w:ascii="仿宋_GB2312" w:eastAsia="仿宋_GB2312" w:cs="仿宋" w:hint="eastAsia"/>
          <w:sz w:val="32"/>
          <w:szCs w:val="32"/>
        </w:rPr>
        <w:t>54.78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；新收</w:t>
      </w:r>
      <w:r>
        <w:rPr>
          <w:rFonts w:ascii="仿宋_GB2312" w:eastAsia="仿宋_GB2312" w:cs="仿宋" w:hint="eastAsia"/>
          <w:sz w:val="32"/>
          <w:szCs w:val="32"/>
        </w:rPr>
        <w:t>5482</w:t>
      </w:r>
      <w:r>
        <w:rPr>
          <w:rFonts w:ascii="仿宋_GB2312" w:eastAsia="仿宋_GB2312" w:cs="仿宋" w:hint="eastAsia"/>
          <w:sz w:val="32"/>
          <w:szCs w:val="32"/>
        </w:rPr>
        <w:t>件，同比上升</w:t>
      </w:r>
      <w:r>
        <w:rPr>
          <w:rFonts w:ascii="仿宋_GB2312" w:eastAsia="仿宋_GB2312" w:cs="仿宋" w:hint="eastAsia"/>
          <w:sz w:val="32"/>
          <w:szCs w:val="32"/>
        </w:rPr>
        <w:t>34.59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；审</w:t>
      </w:r>
      <w:r>
        <w:rPr>
          <w:rFonts w:ascii="仿宋_GB2312" w:eastAsia="仿宋_GB2312" w:cs="仿宋" w:hint="eastAsia"/>
          <w:sz w:val="32"/>
          <w:szCs w:val="32"/>
        </w:rPr>
        <w:t>(</w:t>
      </w:r>
      <w:r>
        <w:rPr>
          <w:rFonts w:ascii="仿宋_GB2312" w:eastAsia="仿宋_GB2312" w:cs="仿宋" w:hint="eastAsia"/>
          <w:sz w:val="32"/>
          <w:szCs w:val="32"/>
        </w:rPr>
        <w:t>执</w:t>
      </w:r>
      <w:r>
        <w:rPr>
          <w:rFonts w:ascii="仿宋_GB2312" w:eastAsia="仿宋_GB2312" w:cs="仿宋" w:hint="eastAsia"/>
          <w:sz w:val="32"/>
          <w:szCs w:val="32"/>
        </w:rPr>
        <w:t>)</w:t>
      </w:r>
      <w:r>
        <w:rPr>
          <w:rFonts w:ascii="仿宋_GB2312" w:eastAsia="仿宋_GB2312" w:cs="仿宋" w:hint="eastAsia"/>
          <w:sz w:val="32"/>
          <w:szCs w:val="32"/>
        </w:rPr>
        <w:t>结</w:t>
      </w:r>
      <w:r>
        <w:rPr>
          <w:rFonts w:ascii="仿宋_GB2312" w:eastAsia="仿宋_GB2312" w:cs="仿宋" w:hint="eastAsia"/>
          <w:sz w:val="32"/>
          <w:szCs w:val="32"/>
        </w:rPr>
        <w:t>5055</w:t>
      </w:r>
      <w:r>
        <w:rPr>
          <w:rFonts w:ascii="仿宋_GB2312" w:eastAsia="仿宋_GB2312" w:cs="仿宋" w:hint="eastAsia"/>
          <w:sz w:val="32"/>
          <w:szCs w:val="32"/>
        </w:rPr>
        <w:t>件，同比上升</w:t>
      </w:r>
      <w:r>
        <w:rPr>
          <w:rFonts w:ascii="仿宋_GB2312" w:eastAsia="仿宋_GB2312" w:cs="仿宋" w:hint="eastAsia"/>
          <w:sz w:val="32"/>
          <w:szCs w:val="32"/>
        </w:rPr>
        <w:t>23.90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；未结</w:t>
      </w:r>
      <w:r>
        <w:rPr>
          <w:rFonts w:ascii="仿宋_GB2312" w:eastAsia="仿宋_GB2312" w:cs="仿宋" w:hint="eastAsia"/>
          <w:sz w:val="32"/>
          <w:szCs w:val="32"/>
        </w:rPr>
        <w:t>616</w:t>
      </w:r>
      <w:r>
        <w:rPr>
          <w:rFonts w:ascii="仿宋_GB2312" w:eastAsia="仿宋_GB2312" w:cs="仿宋" w:hint="eastAsia"/>
          <w:sz w:val="32"/>
          <w:szCs w:val="32"/>
        </w:rPr>
        <w:t>件，同比上升</w:t>
      </w:r>
      <w:r>
        <w:rPr>
          <w:rFonts w:ascii="仿宋_GB2312" w:eastAsia="仿宋_GB2312" w:cs="仿宋" w:hint="eastAsia"/>
          <w:sz w:val="32"/>
          <w:szCs w:val="32"/>
        </w:rPr>
        <w:t>49.88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。全口径结案率为</w:t>
      </w:r>
      <w:r>
        <w:rPr>
          <w:rFonts w:ascii="仿宋_GB2312" w:eastAsia="仿宋_GB2312" w:cs="仿宋" w:hint="eastAsia"/>
          <w:sz w:val="32"/>
          <w:szCs w:val="32"/>
        </w:rPr>
        <w:t>89.08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，同比</w:t>
      </w:r>
      <w:r>
        <w:rPr>
          <w:rFonts w:ascii="仿宋_GB2312" w:eastAsia="仿宋_GB2312" w:cs="仿宋" w:hint="eastAsia"/>
          <w:sz w:val="32"/>
          <w:szCs w:val="32"/>
        </w:rPr>
        <w:t>下降</w:t>
      </w:r>
      <w:r>
        <w:rPr>
          <w:rFonts w:ascii="仿宋_GB2312" w:eastAsia="仿宋_GB2312" w:cs="仿宋" w:hint="eastAsia"/>
          <w:sz w:val="32"/>
          <w:szCs w:val="32"/>
        </w:rPr>
        <w:t>1.71</w:t>
      </w:r>
      <w:r>
        <w:rPr>
          <w:rFonts w:ascii="仿宋_GB2312" w:eastAsia="仿宋_GB2312" w:cs="仿宋" w:hint="eastAsia"/>
          <w:sz w:val="32"/>
          <w:szCs w:val="32"/>
        </w:rPr>
        <w:t>个百分点，在全省基层法院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排名第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42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位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,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在全市基层法院中排名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第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位。</w:t>
      </w:r>
    </w:p>
    <w:p w:rsidR="00892F44" w:rsidRDefault="00D24F60">
      <w:pPr>
        <w:pStyle w:val="Default"/>
        <w:spacing w:line="360" w:lineRule="auto"/>
        <w:ind w:firstLineChars="200" w:firstLine="480"/>
        <w:jc w:val="both"/>
        <w:rPr>
          <w:rFonts w:ascii="仿宋_GB2312" w:eastAsia="仿宋_GB2312" w:cs="仿宋"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14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92F44" w:rsidRDefault="00892F44"/>
    <w:p w:rsidR="00892F44" w:rsidRDefault="00892F44"/>
    <w:p w:rsidR="00892F44" w:rsidRDefault="00892F44">
      <w:pPr>
        <w:jc w:val="center"/>
      </w:pPr>
    </w:p>
    <w:p w:rsidR="00892F44" w:rsidRDefault="00892F44"/>
    <w:p w:rsidR="00892F44" w:rsidRDefault="00892F44"/>
    <w:p w:rsidR="00892F44" w:rsidRDefault="00892F44">
      <w:pPr>
        <w:pStyle w:val="Default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  <w:sectPr w:rsidR="00892F44">
          <w:footerReference w:type="default" r:id="rId1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92F44" w:rsidRDefault="00D24F60">
      <w:pPr>
        <w:pStyle w:val="Default"/>
        <w:spacing w:line="360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二、各类型案</w:t>
      </w:r>
      <w:r>
        <w:rPr>
          <w:rFonts w:ascii="仿宋_GB2312" w:eastAsia="仿宋_GB2312" w:hint="eastAsia"/>
          <w:b/>
          <w:sz w:val="32"/>
          <w:szCs w:val="32"/>
        </w:rPr>
        <w:t>件</w:t>
      </w:r>
      <w:r>
        <w:rPr>
          <w:rFonts w:ascii="仿宋_GB2312" w:eastAsia="仿宋_GB2312" w:hint="eastAsia"/>
          <w:b/>
          <w:sz w:val="32"/>
          <w:szCs w:val="32"/>
        </w:rPr>
        <w:t>审判运行态势</w:t>
      </w:r>
    </w:p>
    <w:p w:rsidR="00892F44" w:rsidRDefault="00D24F60">
      <w:pPr>
        <w:pStyle w:val="Default"/>
        <w:spacing w:line="360" w:lineRule="auto"/>
        <w:ind w:firstLineChars="200" w:firstLine="640"/>
        <w:jc w:val="both"/>
        <w:rPr>
          <w:rFonts w:ascii="仿宋_GB2312" w:eastAsia="仿宋_GB2312"/>
          <w:color w:val="0000FF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（一）诉讼案件收结案情况。截至</w:t>
      </w:r>
      <w:r>
        <w:rPr>
          <w:rFonts w:ascii="仿宋_GB2312" w:eastAsia="仿宋_GB2312" w:cs="仿宋" w:hint="eastAsia"/>
          <w:sz w:val="32"/>
          <w:szCs w:val="32"/>
        </w:rPr>
        <w:t>202</w:t>
      </w:r>
      <w:r>
        <w:rPr>
          <w:rFonts w:ascii="仿宋_GB2312" w:eastAsia="仿宋_GB2312" w:cs="仿宋" w:hint="eastAsia"/>
          <w:sz w:val="32"/>
          <w:szCs w:val="32"/>
        </w:rPr>
        <w:t>1</w:t>
      </w:r>
      <w:r>
        <w:rPr>
          <w:rFonts w:ascii="仿宋_GB2312" w:eastAsia="仿宋_GB2312" w:cs="仿宋" w:hint="eastAsia"/>
          <w:sz w:val="32"/>
          <w:szCs w:val="32"/>
        </w:rPr>
        <w:t>年</w:t>
      </w:r>
      <w:r>
        <w:rPr>
          <w:rFonts w:ascii="仿宋_GB2312" w:eastAsia="仿宋_GB2312" w:cs="仿宋" w:hint="eastAsia"/>
          <w:sz w:val="32"/>
          <w:szCs w:val="32"/>
        </w:rPr>
        <w:t>9</w:t>
      </w:r>
      <w:r>
        <w:rPr>
          <w:rFonts w:ascii="仿宋_GB2312" w:eastAsia="仿宋_GB2312" w:cs="仿宋" w:hint="eastAsia"/>
          <w:sz w:val="32"/>
          <w:szCs w:val="32"/>
        </w:rPr>
        <w:t>月</w:t>
      </w:r>
      <w:r>
        <w:rPr>
          <w:rFonts w:ascii="仿宋_GB2312" w:eastAsia="仿宋_GB2312" w:cs="仿宋" w:hint="eastAsia"/>
          <w:sz w:val="32"/>
          <w:szCs w:val="32"/>
        </w:rPr>
        <w:t>3</w:t>
      </w:r>
      <w:r>
        <w:rPr>
          <w:rFonts w:ascii="仿宋_GB2312" w:eastAsia="仿宋_GB2312" w:cs="仿宋" w:hint="eastAsia"/>
          <w:sz w:val="32"/>
          <w:szCs w:val="32"/>
        </w:rPr>
        <w:t>0</w:t>
      </w:r>
      <w:r>
        <w:rPr>
          <w:rFonts w:ascii="仿宋_GB2312" w:eastAsia="仿宋_GB2312" w:cs="仿宋" w:hint="eastAsia"/>
          <w:sz w:val="32"/>
          <w:szCs w:val="32"/>
        </w:rPr>
        <w:t>日，全院共受理诉讼案件</w:t>
      </w:r>
      <w:r>
        <w:rPr>
          <w:rFonts w:ascii="仿宋_GB2312" w:eastAsia="仿宋_GB2312" w:cs="仿宋" w:hint="eastAsia"/>
          <w:sz w:val="32"/>
          <w:szCs w:val="32"/>
        </w:rPr>
        <w:t>2889</w:t>
      </w:r>
      <w:r>
        <w:rPr>
          <w:rFonts w:ascii="仿宋_GB2312" w:eastAsia="仿宋_GB2312" w:cs="仿宋" w:hint="eastAsia"/>
          <w:sz w:val="32"/>
          <w:szCs w:val="32"/>
        </w:rPr>
        <w:t>件，同比</w:t>
      </w:r>
      <w:r>
        <w:rPr>
          <w:rFonts w:ascii="仿宋_GB2312" w:eastAsia="仿宋_GB2312" w:hint="eastAsia"/>
          <w:sz w:val="32"/>
          <w:szCs w:val="32"/>
        </w:rPr>
        <w:t>上升</w:t>
      </w:r>
      <w:r>
        <w:rPr>
          <w:rFonts w:ascii="仿宋_GB2312" w:eastAsia="仿宋_GB2312" w:cs="仿宋" w:hint="eastAsia"/>
          <w:sz w:val="32"/>
          <w:szCs w:val="32"/>
        </w:rPr>
        <w:t>17.97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；其中，旧存</w:t>
      </w:r>
      <w:r>
        <w:rPr>
          <w:rFonts w:ascii="仿宋_GB2312" w:eastAsia="仿宋_GB2312" w:cs="仿宋" w:hint="eastAsia"/>
          <w:sz w:val="32"/>
          <w:szCs w:val="32"/>
        </w:rPr>
        <w:t>176</w:t>
      </w:r>
      <w:r>
        <w:rPr>
          <w:rFonts w:ascii="仿宋_GB2312" w:eastAsia="仿宋_GB2312" w:cs="仿宋" w:hint="eastAsia"/>
          <w:sz w:val="32"/>
          <w:szCs w:val="32"/>
        </w:rPr>
        <w:t>件，同比下降</w:t>
      </w:r>
      <w:r>
        <w:rPr>
          <w:rFonts w:ascii="仿宋_GB2312" w:eastAsia="仿宋_GB2312" w:cs="仿宋" w:hint="eastAsia"/>
          <w:sz w:val="32"/>
          <w:szCs w:val="32"/>
        </w:rPr>
        <w:t>35.77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；新收</w:t>
      </w:r>
      <w:r>
        <w:rPr>
          <w:rFonts w:ascii="仿宋_GB2312" w:eastAsia="仿宋_GB2312" w:cs="仿宋" w:hint="eastAsia"/>
          <w:sz w:val="32"/>
          <w:szCs w:val="32"/>
        </w:rPr>
        <w:t>2713</w:t>
      </w:r>
      <w:r>
        <w:rPr>
          <w:rFonts w:ascii="仿宋_GB2312" w:eastAsia="仿宋_GB2312" w:cs="仿宋" w:hint="eastAsia"/>
          <w:sz w:val="32"/>
          <w:szCs w:val="32"/>
        </w:rPr>
        <w:t>件，同比</w:t>
      </w:r>
      <w:r>
        <w:rPr>
          <w:rFonts w:ascii="仿宋_GB2312" w:eastAsia="仿宋_GB2312" w:hint="eastAsia"/>
          <w:sz w:val="32"/>
          <w:szCs w:val="32"/>
        </w:rPr>
        <w:t>上升</w:t>
      </w:r>
      <w:r>
        <w:rPr>
          <w:rFonts w:ascii="仿宋_GB2312" w:eastAsia="仿宋_GB2312" w:cs="仿宋" w:hint="eastAsia"/>
          <w:sz w:val="32"/>
          <w:szCs w:val="32"/>
        </w:rPr>
        <w:t>27.74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；结案</w:t>
      </w:r>
      <w:r>
        <w:rPr>
          <w:rFonts w:ascii="仿宋_GB2312" w:eastAsia="仿宋_GB2312" w:cs="仿宋" w:hint="eastAsia"/>
          <w:sz w:val="32"/>
          <w:szCs w:val="32"/>
        </w:rPr>
        <w:t>2546</w:t>
      </w:r>
      <w:r>
        <w:rPr>
          <w:rFonts w:ascii="仿宋_GB2312" w:eastAsia="仿宋_GB2312" w:cs="仿宋" w:hint="eastAsia"/>
          <w:sz w:val="32"/>
          <w:szCs w:val="32"/>
        </w:rPr>
        <w:t>件，同比</w:t>
      </w:r>
      <w:r>
        <w:rPr>
          <w:rFonts w:ascii="仿宋_GB2312" w:eastAsia="仿宋_GB2312" w:hint="eastAsia"/>
          <w:sz w:val="32"/>
          <w:szCs w:val="32"/>
        </w:rPr>
        <w:t>上升</w:t>
      </w:r>
      <w:r>
        <w:rPr>
          <w:rFonts w:ascii="仿宋_GB2312" w:eastAsia="仿宋_GB2312" w:cs="仿宋" w:hint="eastAsia"/>
          <w:sz w:val="32"/>
          <w:szCs w:val="32"/>
        </w:rPr>
        <w:t>21.93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；未结</w:t>
      </w:r>
      <w:r>
        <w:rPr>
          <w:rFonts w:ascii="仿宋_GB2312" w:eastAsia="仿宋_GB2312" w:cs="仿宋" w:hint="eastAsia"/>
          <w:sz w:val="32"/>
          <w:szCs w:val="32"/>
        </w:rPr>
        <w:t>343</w:t>
      </w:r>
      <w:r>
        <w:rPr>
          <w:rFonts w:ascii="仿宋_GB2312" w:eastAsia="仿宋_GB2312" w:cs="仿宋" w:hint="eastAsia"/>
          <w:sz w:val="32"/>
          <w:szCs w:val="32"/>
        </w:rPr>
        <w:t>件，同比下降</w:t>
      </w:r>
      <w:r>
        <w:rPr>
          <w:rFonts w:ascii="仿宋_GB2312" w:eastAsia="仿宋_GB2312" w:cs="仿宋" w:hint="eastAsia"/>
          <w:sz w:val="32"/>
          <w:szCs w:val="32"/>
        </w:rPr>
        <w:t>4.99</w:t>
      </w:r>
      <w:r>
        <w:rPr>
          <w:rFonts w:ascii="仿宋_GB2312" w:eastAsia="仿宋_GB2312" w:cs="仿宋" w:hint="eastAsia"/>
          <w:sz w:val="32"/>
          <w:szCs w:val="32"/>
        </w:rPr>
        <w:t>%</w:t>
      </w:r>
      <w:r>
        <w:rPr>
          <w:rFonts w:ascii="仿宋_GB2312" w:eastAsia="仿宋_GB2312" w:cs="仿宋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结案率为</w:t>
      </w:r>
      <w:r>
        <w:rPr>
          <w:rFonts w:ascii="仿宋_GB2312" w:eastAsia="仿宋_GB2312" w:hint="eastAsia"/>
          <w:sz w:val="32"/>
          <w:szCs w:val="32"/>
        </w:rPr>
        <w:t>88.13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，同比上升</w:t>
      </w:r>
      <w:r>
        <w:rPr>
          <w:rFonts w:ascii="仿宋_GB2312" w:eastAsia="仿宋_GB2312" w:hint="eastAsia"/>
          <w:sz w:val="32"/>
          <w:szCs w:val="32"/>
        </w:rPr>
        <w:t>2.87</w:t>
      </w:r>
      <w:r>
        <w:rPr>
          <w:rFonts w:ascii="仿宋_GB2312" w:eastAsia="仿宋_GB2312" w:hint="eastAsia"/>
          <w:sz w:val="32"/>
          <w:szCs w:val="32"/>
        </w:rPr>
        <w:t>个百分点，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在全省基层法院排名第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48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位，在全市基层法院中排名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第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位。</w:t>
      </w:r>
    </w:p>
    <w:p w:rsidR="00892F44" w:rsidRDefault="00D24F60">
      <w:pPr>
        <w:spacing w:line="360" w:lineRule="auto"/>
        <w:ind w:firstLineChars="196" w:firstLine="63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刑事案件收结案情况</w:t>
      </w:r>
    </w:p>
    <w:p w:rsidR="00892F44" w:rsidRDefault="00D24F60">
      <w:pPr>
        <w:spacing w:line="360" w:lineRule="auto"/>
        <w:ind w:firstLineChars="196" w:firstLine="627"/>
        <w:rPr>
          <w:rFonts w:ascii="仿宋_GB2312" w:eastAsia="仿宋_GB2312" w:cs="仿宋"/>
          <w:color w:val="FF0000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1-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月刑事案件共受理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122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件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同比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下降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12.86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其中，旧存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7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件，新收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,115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件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结案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111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件；结案率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90.98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%,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同比上升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11.69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个百分点。</w:t>
      </w:r>
    </w:p>
    <w:p w:rsidR="00892F44" w:rsidRDefault="00D24F60">
      <w:pPr>
        <w:spacing w:line="360" w:lineRule="auto"/>
        <w:ind w:firstLineChars="196" w:firstLine="630"/>
        <w:rPr>
          <w:rFonts w:ascii="仿宋_GB2312" w:eastAsia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color w:val="000000" w:themeColor="text1"/>
          <w:sz w:val="32"/>
          <w:szCs w:val="32"/>
        </w:rPr>
        <w:t>、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民事案件收结案情况</w:t>
      </w:r>
    </w:p>
    <w:p w:rsidR="00892F44" w:rsidRDefault="00D24F60">
      <w:pPr>
        <w:spacing w:line="360" w:lineRule="auto"/>
        <w:ind w:firstLineChars="196" w:firstLine="627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1-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民事案件共受理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2686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件，同比上升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18.90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，其中，旧存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168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件，新收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2518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件；未结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324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已结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2362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件，同比上升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22.38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；；结案率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87.94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，同比上升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2.5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个百分点。</w:t>
      </w:r>
    </w:p>
    <w:p w:rsidR="00892F44" w:rsidRDefault="00D24F60">
      <w:pPr>
        <w:spacing w:line="360" w:lineRule="auto"/>
        <w:ind w:firstLineChars="196" w:firstLine="63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3</w:t>
      </w:r>
      <w:r>
        <w:rPr>
          <w:rFonts w:ascii="仿宋_GB2312" w:eastAsia="仿宋_GB2312" w:hint="eastAsia"/>
          <w:b/>
          <w:color w:val="000000" w:themeColor="text1"/>
          <w:sz w:val="32"/>
          <w:szCs w:val="32"/>
        </w:rPr>
        <w:t>、行政案件收结案情况</w:t>
      </w:r>
    </w:p>
    <w:p w:rsidR="00892F44" w:rsidRDefault="00D24F60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1-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9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行政案件共受理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27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件，同比上升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22.73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个百分点，其中，旧存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件，新收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26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件；未结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件，已结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25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件，结案率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92.59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，同比上升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6.23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个百分点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892F44" w:rsidRDefault="00892F44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92F44" w:rsidRDefault="00892F44">
      <w:pPr>
        <w:spacing w:line="360" w:lineRule="auto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92F44" w:rsidRDefault="00D24F60">
      <w:pPr>
        <w:spacing w:line="360" w:lineRule="auto"/>
        <w:ind w:firstLineChars="196" w:firstLine="63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（二）执行案件收结案情况</w:t>
      </w:r>
    </w:p>
    <w:p w:rsidR="00892F44" w:rsidRDefault="00D24F60">
      <w:pPr>
        <w:spacing w:line="360" w:lineRule="auto"/>
        <w:ind w:firstLineChars="200" w:firstLine="640"/>
        <w:rPr>
          <w:rFonts w:ascii="仿宋_GB2312" w:eastAsia="仿宋_GB2312" w:cs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日，我院共受理执行案件</w:t>
      </w:r>
      <w:r>
        <w:rPr>
          <w:rFonts w:ascii="仿宋_GB2312" w:eastAsia="仿宋_GB2312" w:hint="eastAsia"/>
          <w:sz w:val="32"/>
          <w:szCs w:val="32"/>
        </w:rPr>
        <w:t>2782</w:t>
      </w:r>
      <w:r>
        <w:rPr>
          <w:rFonts w:ascii="仿宋_GB2312" w:eastAsia="仿宋_GB2312" w:hint="eastAsia"/>
          <w:sz w:val="32"/>
          <w:szCs w:val="32"/>
        </w:rPr>
        <w:t>件，同比上升</w:t>
      </w:r>
      <w:r>
        <w:rPr>
          <w:rFonts w:ascii="仿宋_GB2312" w:eastAsia="仿宋_GB2312" w:hint="eastAsia"/>
          <w:sz w:val="32"/>
          <w:szCs w:val="32"/>
        </w:rPr>
        <w:t>36.24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。其中，旧存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件，同比下降</w:t>
      </w:r>
      <w:r>
        <w:rPr>
          <w:rFonts w:ascii="仿宋_GB2312" w:eastAsia="仿宋_GB2312" w:hint="eastAsia"/>
          <w:sz w:val="32"/>
          <w:szCs w:val="32"/>
        </w:rPr>
        <w:t>90.97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；新收</w:t>
      </w:r>
      <w:r>
        <w:rPr>
          <w:rFonts w:ascii="仿宋_GB2312" w:eastAsia="仿宋_GB2312" w:hint="eastAsia"/>
          <w:sz w:val="32"/>
          <w:szCs w:val="32"/>
        </w:rPr>
        <w:t>2769</w:t>
      </w:r>
      <w:r>
        <w:rPr>
          <w:rFonts w:ascii="仿宋_GB2312" w:eastAsia="仿宋_GB2312" w:hint="eastAsia"/>
          <w:sz w:val="32"/>
          <w:szCs w:val="32"/>
        </w:rPr>
        <w:t>件，同比上升</w:t>
      </w:r>
      <w:r>
        <w:rPr>
          <w:rFonts w:ascii="仿宋_GB2312" w:eastAsia="仿宋_GB2312" w:hint="eastAsia"/>
          <w:sz w:val="32"/>
          <w:szCs w:val="32"/>
        </w:rPr>
        <w:t>45.89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；已结</w:t>
      </w:r>
      <w:r>
        <w:rPr>
          <w:rFonts w:ascii="仿宋_GB2312" w:eastAsia="仿宋_GB2312" w:hint="eastAsia"/>
          <w:sz w:val="32"/>
          <w:szCs w:val="32"/>
        </w:rPr>
        <w:t>2509</w:t>
      </w:r>
      <w:r>
        <w:rPr>
          <w:rFonts w:ascii="仿宋_GB2312" w:eastAsia="仿宋_GB2312" w:hint="eastAsia"/>
          <w:sz w:val="32"/>
          <w:szCs w:val="32"/>
        </w:rPr>
        <w:t>件，同比上升</w:t>
      </w:r>
      <w:r>
        <w:rPr>
          <w:rFonts w:ascii="仿宋_GB2312" w:eastAsia="仿宋_GB2312" w:hint="eastAsia"/>
          <w:sz w:val="32"/>
          <w:szCs w:val="32"/>
        </w:rPr>
        <w:t>25.95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；未结</w:t>
      </w:r>
      <w:r>
        <w:rPr>
          <w:rFonts w:ascii="仿宋_GB2312" w:eastAsia="仿宋_GB2312" w:hint="eastAsia"/>
          <w:sz w:val="32"/>
          <w:szCs w:val="32"/>
        </w:rPr>
        <w:t>273</w:t>
      </w:r>
      <w:r>
        <w:rPr>
          <w:rFonts w:ascii="仿宋_GB2312" w:eastAsia="仿宋_GB2312" w:hint="eastAsia"/>
          <w:sz w:val="32"/>
          <w:szCs w:val="32"/>
        </w:rPr>
        <w:t>件，同比上升</w:t>
      </w:r>
      <w:r>
        <w:rPr>
          <w:rFonts w:ascii="仿宋_GB2312" w:eastAsia="仿宋_GB2312" w:hint="eastAsia"/>
          <w:sz w:val="32"/>
          <w:szCs w:val="32"/>
        </w:rPr>
        <w:t>446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；结案率</w:t>
      </w:r>
      <w:r>
        <w:rPr>
          <w:rFonts w:ascii="仿宋_GB2312" w:eastAsia="仿宋_GB2312" w:hint="eastAsia"/>
          <w:sz w:val="32"/>
          <w:szCs w:val="32"/>
        </w:rPr>
        <w:t>90.19</w:t>
      </w:r>
      <w:r>
        <w:rPr>
          <w:rFonts w:ascii="仿宋_GB2312" w:eastAsia="仿宋_GB2312" w:hint="eastAsia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，同比下降</w:t>
      </w:r>
      <w:r>
        <w:rPr>
          <w:rFonts w:ascii="仿宋_GB2312" w:eastAsia="仿宋_GB2312" w:hint="eastAsia"/>
          <w:sz w:val="32"/>
          <w:szCs w:val="32"/>
        </w:rPr>
        <w:t>7.36</w:t>
      </w:r>
      <w:r>
        <w:rPr>
          <w:rFonts w:ascii="仿宋_GB2312" w:eastAsia="仿宋_GB2312" w:hint="eastAsia"/>
          <w:sz w:val="32"/>
          <w:szCs w:val="32"/>
        </w:rPr>
        <w:t>个百分点，</w:t>
      </w:r>
      <w:r>
        <w:rPr>
          <w:rFonts w:ascii="仿宋_GB2312" w:eastAsia="仿宋_GB2312" w:cs="仿宋" w:hint="eastAsia"/>
          <w:sz w:val="32"/>
          <w:szCs w:val="32"/>
        </w:rPr>
        <w:t>在全省基层法院排名第</w:t>
      </w:r>
      <w:r>
        <w:rPr>
          <w:rFonts w:ascii="仿宋_GB2312" w:eastAsia="仿宋_GB2312" w:cs="仿宋" w:hint="eastAsia"/>
          <w:sz w:val="32"/>
          <w:szCs w:val="32"/>
        </w:rPr>
        <w:t>40</w:t>
      </w:r>
      <w:r>
        <w:rPr>
          <w:rFonts w:ascii="仿宋_GB2312" w:eastAsia="仿宋_GB2312" w:cs="仿宋" w:hint="eastAsia"/>
          <w:sz w:val="32"/>
          <w:szCs w:val="32"/>
        </w:rPr>
        <w:t>位，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在全市基层院中排名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第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位。</w:t>
      </w:r>
    </w:p>
    <w:p w:rsidR="00892F44" w:rsidRDefault="00D24F60">
      <w:pPr>
        <w:spacing w:line="360" w:lineRule="auto"/>
        <w:ind w:firstLineChars="200" w:firstLine="643"/>
        <w:rPr>
          <w:rFonts w:ascii="仿宋_GB2312" w:eastAsia="仿宋_GB2312" w:hAnsiTheme="majorEastAsia"/>
          <w:b/>
          <w:sz w:val="32"/>
          <w:szCs w:val="32"/>
        </w:rPr>
      </w:pPr>
      <w:r>
        <w:rPr>
          <w:rFonts w:ascii="仿宋_GB2312" w:eastAsia="仿宋_GB2312" w:cs="仿宋" w:hint="eastAsia"/>
          <w:b/>
          <w:sz w:val="32"/>
          <w:szCs w:val="32"/>
        </w:rPr>
        <w:t>（三）</w:t>
      </w:r>
      <w:r>
        <w:rPr>
          <w:rFonts w:ascii="仿宋_GB2312" w:eastAsia="仿宋_GB2312" w:hAnsiTheme="majorEastAsia" w:hint="eastAsia"/>
          <w:b/>
          <w:sz w:val="32"/>
          <w:szCs w:val="32"/>
        </w:rPr>
        <w:t>人均受、结案情况</w:t>
      </w:r>
    </w:p>
    <w:p w:rsidR="00892F44" w:rsidRDefault="00D24F6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202</w:t>
      </w:r>
      <w:r>
        <w:rPr>
          <w:rFonts w:ascii="仿宋_GB2312" w:eastAsia="仿宋_GB2312" w:hAnsiTheme="minorEastAsia" w:hint="eastAsia"/>
          <w:sz w:val="32"/>
          <w:szCs w:val="32"/>
        </w:rPr>
        <w:t>1</w:t>
      </w:r>
      <w:r>
        <w:rPr>
          <w:rFonts w:ascii="仿宋_GB2312" w:eastAsia="仿宋_GB2312" w:hAnsiTheme="minorEastAsia" w:hint="eastAsia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1-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月我院人均受案数</w:t>
      </w:r>
      <w:r>
        <w:rPr>
          <w:rFonts w:ascii="仿宋_GB2312" w:eastAsia="仿宋_GB2312" w:hAnsiTheme="minorEastAsia" w:hint="eastAsia"/>
          <w:sz w:val="32"/>
          <w:szCs w:val="32"/>
        </w:rPr>
        <w:t>210.04</w:t>
      </w:r>
      <w:r>
        <w:rPr>
          <w:rFonts w:ascii="仿宋_GB2312" w:eastAsia="仿宋_GB2312" w:hAnsiTheme="minorEastAsia" w:hint="eastAsia"/>
          <w:sz w:val="32"/>
          <w:szCs w:val="32"/>
        </w:rPr>
        <w:t>件，人</w:t>
      </w:r>
      <w:r>
        <w:rPr>
          <w:rFonts w:ascii="仿宋_GB2312" w:eastAsia="仿宋_GB2312" w:hAnsiTheme="minorEastAsia" w:hint="eastAsia"/>
          <w:sz w:val="32"/>
          <w:szCs w:val="32"/>
        </w:rPr>
        <w:t>均结案数</w:t>
      </w:r>
      <w:r>
        <w:rPr>
          <w:rFonts w:ascii="仿宋_GB2312" w:eastAsia="仿宋_GB2312" w:hAnsiTheme="minorEastAsia" w:hint="eastAsia"/>
          <w:sz w:val="32"/>
          <w:szCs w:val="32"/>
        </w:rPr>
        <w:t>187.22</w:t>
      </w:r>
      <w:r>
        <w:rPr>
          <w:rFonts w:ascii="仿宋_GB2312" w:eastAsia="仿宋_GB2312" w:hAnsiTheme="minorEastAsia" w:hint="eastAsia"/>
          <w:sz w:val="32"/>
          <w:szCs w:val="32"/>
        </w:rPr>
        <w:t>件，均高于全省法院及全市法院平均值。</w:t>
      </w:r>
    </w:p>
    <w:p w:rsidR="00892F44" w:rsidRDefault="00892F44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892F44" w:rsidRDefault="00892F44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892F44" w:rsidRDefault="00D24F60">
      <w:pPr>
        <w:spacing w:line="360" w:lineRule="auto"/>
        <w:ind w:firstLineChars="200" w:firstLine="420"/>
        <w:rPr>
          <w:rFonts w:ascii="仿宋_GB2312" w:eastAsia="仿宋_GB2312" w:hAnsiTheme="minorEastAsia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5105400" cy="3684905"/>
            <wp:effectExtent l="4445" t="4445" r="14605" b="6350"/>
            <wp:docPr id="10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92F44" w:rsidRDefault="00892F44">
      <w:pPr>
        <w:jc w:val="center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</w:p>
    <w:p w:rsidR="00892F44" w:rsidRDefault="00D24F60">
      <w:pPr>
        <w:autoSpaceDE w:val="0"/>
        <w:autoSpaceDN w:val="0"/>
        <w:adjustRightInd w:val="0"/>
        <w:spacing w:line="360" w:lineRule="auto"/>
        <w:ind w:firstLineChars="100" w:firstLine="321"/>
        <w:jc w:val="left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lastRenderedPageBreak/>
        <w:t>（四）一审简易程序适用率情况</w:t>
      </w:r>
    </w:p>
    <w:p w:rsidR="00892F44" w:rsidRDefault="00D24F60">
      <w:pPr>
        <w:spacing w:line="360" w:lineRule="auto"/>
        <w:ind w:firstLineChars="200" w:firstLine="640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至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月，我院简易程序适用率为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90.44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（民事案件简易程序适用率为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91.43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，刑事案件简易程序适用率为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72.22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），高于省院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8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的考核指标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5.44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个百分点，在全省基层法院中排名第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31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位，在全市基层法院中排名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位。</w:t>
      </w:r>
    </w:p>
    <w:p w:rsidR="00892F44" w:rsidRDefault="00D24F60">
      <w:pPr>
        <w:jc w:val="center"/>
      </w:pPr>
      <w:r>
        <w:rPr>
          <w:noProof/>
        </w:rPr>
        <w:drawing>
          <wp:inline distT="0" distB="0" distL="114300" distR="114300">
            <wp:extent cx="5152390" cy="2448560"/>
            <wp:effectExtent l="4445" t="4445" r="5715" b="23495"/>
            <wp:docPr id="9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92F44" w:rsidRDefault="00D24F60">
      <w:pPr>
        <w:autoSpaceDE w:val="0"/>
        <w:autoSpaceDN w:val="0"/>
        <w:adjustRightInd w:val="0"/>
        <w:spacing w:line="360" w:lineRule="auto"/>
        <w:ind w:firstLineChars="200" w:firstLine="643"/>
        <w:jc w:val="left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b/>
          <w:bCs/>
          <w:color w:val="000000" w:themeColor="text1"/>
          <w:kern w:val="0"/>
          <w:sz w:val="32"/>
          <w:szCs w:val="32"/>
        </w:rPr>
        <w:t>（五）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平均审理天数情况</w:t>
      </w:r>
    </w:p>
    <w:p w:rsidR="00892F44" w:rsidRDefault="00D24F60">
      <w:pPr>
        <w:spacing w:line="360" w:lineRule="auto"/>
        <w:ind w:firstLineChars="200" w:firstLine="640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2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inorEastAsia" w:hint="eastAsia"/>
          <w:sz w:val="32"/>
          <w:szCs w:val="32"/>
        </w:rPr>
        <w:t>1-</w:t>
      </w:r>
      <w:r>
        <w:rPr>
          <w:rFonts w:ascii="仿宋_GB2312" w:eastAsia="仿宋_GB2312" w:hAnsiTheme="minorEastAsia" w:hint="eastAsia"/>
          <w:sz w:val="32"/>
          <w:szCs w:val="32"/>
        </w:rPr>
        <w:t>9</w:t>
      </w:r>
      <w:r>
        <w:rPr>
          <w:rFonts w:ascii="仿宋_GB2312" w:eastAsia="仿宋_GB2312" w:hAnsiTheme="minorEastAsia" w:hint="eastAsia"/>
          <w:sz w:val="32"/>
          <w:szCs w:val="32"/>
        </w:rPr>
        <w:t>月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，我院三大类诉讼案件中，刑事案件平均审理天数为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33.1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天；民事案件平均审理天数为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34.5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天；行政案件平均审理天数为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20.9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天。我院诉讼案件平均审理天数为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34.1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天，同比减少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6.9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天。</w:t>
      </w:r>
    </w:p>
    <w:p w:rsidR="00892F44" w:rsidRDefault="00D24F60">
      <w:pPr>
        <w:spacing w:line="360" w:lineRule="auto"/>
        <w:ind w:firstLineChars="200" w:firstLine="643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（六）一审服判息诉率情况</w:t>
      </w:r>
    </w:p>
    <w:p w:rsidR="00892F44" w:rsidRDefault="00D24F60">
      <w:pPr>
        <w:spacing w:line="360" w:lineRule="auto"/>
        <w:ind w:firstLineChars="200" w:firstLine="632"/>
        <w:rPr>
          <w:rFonts w:ascii="仿宋_GB2312" w:eastAsia="仿宋_GB2312" w:hAnsiTheme="minorHAnsi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202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1-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9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月，我院诉讼案件一审服判息诉率为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91.66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高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于全省法院均值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1.31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个百分点，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低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于全市均值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0.32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个百分点，在全省基层院中排名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27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位，在全市基层法院中排名第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4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位。</w:t>
      </w:r>
    </w:p>
    <w:p w:rsidR="00892F44" w:rsidRDefault="00D24F60">
      <w:pPr>
        <w:spacing w:line="360" w:lineRule="auto"/>
        <w:ind w:firstLineChars="200" w:firstLine="420"/>
        <w:rPr>
          <w:rFonts w:ascii="仿宋_GB2312" w:eastAsia="仿宋_GB2312" w:hAnsiTheme="minorHAnsi" w:cs="仿宋_GB2312"/>
          <w:color w:val="000000" w:themeColor="text1"/>
          <w:spacing w:val="-2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114300" distR="114300">
            <wp:extent cx="5184775" cy="2609850"/>
            <wp:effectExtent l="4445" t="4445" r="11430" b="14605"/>
            <wp:docPr id="6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92F44" w:rsidRDefault="00D24F60">
      <w:pPr>
        <w:spacing w:line="360" w:lineRule="auto"/>
        <w:ind w:firstLineChars="200" w:firstLine="643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七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生效案件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服判息诉率情况</w:t>
      </w:r>
    </w:p>
    <w:p w:rsidR="00892F44" w:rsidRDefault="00D24F60">
      <w:pPr>
        <w:spacing w:line="360" w:lineRule="auto"/>
        <w:ind w:firstLineChars="200" w:firstLine="632"/>
        <w:rPr>
          <w:rFonts w:ascii="仿宋_GB2312" w:eastAsia="仿宋_GB2312" w:hAnsiTheme="minorHAnsi" w:cs="仿宋_GB2312"/>
          <w:color w:val="000000" w:themeColor="text1"/>
          <w:spacing w:val="-2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202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1-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9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月，我院诉讼案件</w:t>
      </w:r>
      <w:r>
        <w:rPr>
          <w:rFonts w:ascii="仿宋_GB2312" w:eastAsia="仿宋_GB2312" w:hAnsiTheme="minorHAnsi" w:cs="仿宋_GB2312" w:hint="eastAsia"/>
          <w:bCs/>
          <w:color w:val="000000" w:themeColor="text1"/>
          <w:kern w:val="0"/>
          <w:sz w:val="32"/>
          <w:szCs w:val="32"/>
        </w:rPr>
        <w:t>生效案件</w:t>
      </w:r>
      <w:r>
        <w:rPr>
          <w:rFonts w:ascii="仿宋_GB2312" w:eastAsia="仿宋_GB2312" w:hAnsiTheme="minorHAnsi" w:cs="仿宋_GB2312" w:hint="eastAsia"/>
          <w:bCs/>
          <w:color w:val="000000" w:themeColor="text1"/>
          <w:kern w:val="0"/>
          <w:sz w:val="32"/>
          <w:szCs w:val="32"/>
        </w:rPr>
        <w:t>服判息诉率</w:t>
      </w:r>
      <w:r>
        <w:rPr>
          <w:rFonts w:ascii="仿宋_GB2312" w:eastAsia="仿宋_GB2312" w:hAnsiTheme="minorHAnsi" w:cs="仿宋_GB2312" w:hint="eastAsia"/>
          <w:bCs/>
          <w:color w:val="000000" w:themeColor="text1"/>
          <w:spacing w:val="-2"/>
          <w:kern w:val="0"/>
          <w:sz w:val="32"/>
          <w:szCs w:val="32"/>
        </w:rPr>
        <w:t>为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99.01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，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高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于全省法院均值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2.11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个百分点，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高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于全市均值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1.69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个百分点，在全省基层院中排名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43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位，在全市基层法院中排名第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3</w:t>
      </w:r>
      <w:r>
        <w:rPr>
          <w:rFonts w:ascii="仿宋_GB2312" w:eastAsia="仿宋_GB2312" w:hAnsiTheme="minorHAnsi" w:cs="仿宋_GB2312" w:hint="eastAsia"/>
          <w:color w:val="000000" w:themeColor="text1"/>
          <w:spacing w:val="-2"/>
          <w:kern w:val="0"/>
          <w:sz w:val="32"/>
          <w:szCs w:val="32"/>
        </w:rPr>
        <w:t>位。</w:t>
      </w:r>
    </w:p>
    <w:p w:rsidR="00892F44" w:rsidRDefault="00892F44"/>
    <w:p w:rsidR="00892F44" w:rsidRDefault="00D24F60"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12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92F44" w:rsidRDefault="00892F44"/>
    <w:p w:rsidR="00892F44" w:rsidRDefault="00892F44"/>
    <w:p w:rsidR="00892F44" w:rsidRDefault="00892F44"/>
    <w:p w:rsidR="00892F44" w:rsidRDefault="00892F44"/>
    <w:p w:rsidR="00892F44" w:rsidRDefault="00D24F60">
      <w:pPr>
        <w:spacing w:line="360" w:lineRule="auto"/>
        <w:ind w:firstLineChars="200" w:firstLine="640"/>
        <w:jc w:val="left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八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）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一审上诉案件被改判发回重审率情况</w:t>
      </w:r>
    </w:p>
    <w:p w:rsidR="00892F44" w:rsidRDefault="00D24F60">
      <w:pPr>
        <w:spacing w:line="360" w:lineRule="auto"/>
        <w:ind w:firstLineChars="200" w:firstLine="640"/>
        <w:jc w:val="left"/>
        <w:rPr>
          <w:rFonts w:ascii="仿宋_GB2312" w:eastAsia="仿宋_GB2312" w:hAnsiTheme="minorHAnsi" w:cs="仿宋_GB2312"/>
          <w:color w:val="0000FF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lastRenderedPageBreak/>
        <w:t>202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1-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月，我院一审上诉案件被改判和被发回重审共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45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件。其中民事案件被二审改判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20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件，被二审发回重审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24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件，刑事案件被二审改判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件，刑事案件被二审发回重审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件，行政案件被二审改判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件，被二审发回重审</w:t>
      </w:r>
      <w:r>
        <w:rPr>
          <w:rFonts w:ascii="仿宋_GB2312" w:eastAsia="仿宋_GB2312" w:cs="仿宋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件。我院一审上诉案件被改判、发回重审率为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1.83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。在全省基层院中排名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34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位，在全市基层法院中排名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位。</w:t>
      </w:r>
    </w:p>
    <w:p w:rsidR="00892F44" w:rsidRDefault="00D24F60"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3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2F44" w:rsidRDefault="00D24F60">
      <w:pPr>
        <w:spacing w:line="360" w:lineRule="auto"/>
        <w:ind w:firstLineChars="200" w:firstLine="643"/>
        <w:jc w:val="left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九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）旧存案件占比情况</w:t>
      </w:r>
    </w:p>
    <w:p w:rsidR="00892F44" w:rsidRDefault="00D24F60">
      <w:pPr>
        <w:spacing w:line="360" w:lineRule="auto"/>
        <w:ind w:firstLineChars="200" w:firstLine="640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202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1-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月，我院旧存未结诉讼案件清理进度为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82.95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，在全省基层法院中排第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56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名，在全市排名第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位。我院旧存案件占比为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0.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55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，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在全省基层法院中排第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60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名，在全市排名第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位。</w:t>
      </w:r>
    </w:p>
    <w:p w:rsidR="00892F44" w:rsidRDefault="00892F44">
      <w:pPr>
        <w:spacing w:line="360" w:lineRule="auto"/>
        <w:ind w:firstLineChars="200" w:firstLine="640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</w:p>
    <w:p w:rsidR="00892F44" w:rsidRDefault="00892F44">
      <w:pPr>
        <w:spacing w:line="360" w:lineRule="auto"/>
        <w:ind w:firstLineChars="200" w:firstLine="640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</w:p>
    <w:p w:rsidR="00892F44" w:rsidRDefault="00892F44">
      <w:pPr>
        <w:spacing w:line="360" w:lineRule="auto"/>
        <w:ind w:firstLineChars="200" w:firstLine="640"/>
        <w:rPr>
          <w:rFonts w:ascii="仿宋_GB2312" w:eastAsia="仿宋_GB2312" w:hAnsiTheme="minorHAnsi" w:cs="仿宋_GB2312"/>
          <w:color w:val="000000" w:themeColor="text1"/>
          <w:kern w:val="0"/>
          <w:sz w:val="32"/>
          <w:szCs w:val="32"/>
        </w:rPr>
      </w:pPr>
    </w:p>
    <w:p w:rsidR="00892F44" w:rsidRDefault="00D24F60">
      <w:pPr>
        <w:spacing w:line="360" w:lineRule="auto"/>
        <w:ind w:firstLineChars="200" w:firstLine="643"/>
        <w:jc w:val="left"/>
        <w:rPr>
          <w:rFonts w:ascii="仿宋_GB2312" w:eastAsia="仿宋_GB2312" w:hAnsiTheme="minorHAnsi" w:cs="仿宋_GB2312"/>
          <w:b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（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十</w:t>
      </w:r>
      <w:r>
        <w:rPr>
          <w:rFonts w:ascii="仿宋_GB2312" w:eastAsia="仿宋_GB2312" w:hAnsiTheme="minorHAnsi" w:cs="仿宋_GB2312" w:hint="eastAsia"/>
          <w:b/>
          <w:color w:val="000000" w:themeColor="text1"/>
          <w:kern w:val="0"/>
          <w:sz w:val="32"/>
          <w:szCs w:val="32"/>
        </w:rPr>
        <w:t>）调撤率情况</w:t>
      </w:r>
    </w:p>
    <w:p w:rsidR="00892F44" w:rsidRDefault="00D24F60">
      <w:pPr>
        <w:spacing w:line="360" w:lineRule="auto"/>
        <w:ind w:firstLineChars="200" w:firstLine="640"/>
        <w:jc w:val="left"/>
      </w:pP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lastRenderedPageBreak/>
        <w:t>202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年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1-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9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月，我院调撤率为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39.78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%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，低于全省均值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4.31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个百分点，低于全市均值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1.1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个百分点，在全省基层院中排名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61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位，在全市基层法院中排在第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4</w:t>
      </w:r>
      <w:r>
        <w:rPr>
          <w:rFonts w:ascii="仿宋_GB2312" w:eastAsia="仿宋_GB2312" w:hAnsiTheme="minorHAnsi" w:cs="仿宋_GB2312" w:hint="eastAsia"/>
          <w:color w:val="000000" w:themeColor="text1"/>
          <w:kern w:val="0"/>
          <w:sz w:val="32"/>
          <w:szCs w:val="32"/>
        </w:rPr>
        <w:t>名。</w:t>
      </w:r>
    </w:p>
    <w:p w:rsidR="00892F44" w:rsidRDefault="00D24F60">
      <w:r>
        <w:rPr>
          <w:noProof/>
        </w:rPr>
        <w:drawing>
          <wp:inline distT="0" distB="0" distL="114300" distR="114300">
            <wp:extent cx="4572000" cy="2743200"/>
            <wp:effectExtent l="4445" t="4445" r="14605" b="14605"/>
            <wp:docPr id="7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2F44" w:rsidRDefault="00892F44"/>
    <w:p w:rsidR="00892F44" w:rsidRDefault="00892F44">
      <w:pPr>
        <w:spacing w:line="360" w:lineRule="auto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sectPr w:rsidR="00892F44" w:rsidSect="00892F44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F60" w:rsidRDefault="00D24F60" w:rsidP="00892F44">
      <w:r>
        <w:separator/>
      </w:r>
    </w:p>
  </w:endnote>
  <w:endnote w:type="continuationSeparator" w:id="1">
    <w:p w:rsidR="00D24F60" w:rsidRDefault="00D24F60" w:rsidP="0089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44" w:rsidRDefault="00892F44">
    <w:pPr>
      <w:pStyle w:val="a4"/>
      <w:jc w:val="both"/>
      <w:rPr>
        <w:sz w:val="28"/>
        <w:szCs w:val="28"/>
      </w:rPr>
    </w:pPr>
  </w:p>
  <w:p w:rsidR="00892F44" w:rsidRDefault="00892F44">
    <w:pPr>
      <w:pStyle w:val="a4"/>
      <w:rPr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44" w:rsidRDefault="00892F44">
    <w:pPr>
      <w:pStyle w:val="a4"/>
      <w:jc w:val="both"/>
      <w:rPr>
        <w:sz w:val="28"/>
        <w:szCs w:val="28"/>
      </w:rPr>
    </w:pPr>
    <w:r w:rsidRPr="00892F4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61312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 filled="f" stroked="f" strokeweight=".5pt">
          <v:textbox style="mso-fit-shape-to-text:t" inset="0,0,0,0">
            <w:txbxContent>
              <w:p w:rsidR="00892F44" w:rsidRDefault="00892F44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24F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4EF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Pr="00892F44">
      <w:rPr>
        <w:sz w:val="28"/>
      </w:rPr>
      <w:pict>
        <v:shape id="_x0000_s102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92F44" w:rsidRDefault="00892F44">
                <w:pPr>
                  <w:pStyle w:val="a4"/>
                  <w:rPr>
                    <w:rFonts w:eastAsia="宋体"/>
                  </w:rPr>
                </w:pPr>
              </w:p>
            </w:txbxContent>
          </v:textbox>
          <w10:wrap anchorx="margin"/>
        </v:shape>
      </w:pict>
    </w:r>
    <w:r w:rsidRPr="00892F44">
      <w:rPr>
        <w:sz w:val="28"/>
      </w:rPr>
      <w:pict>
        <v:shape id="_x0000_s1028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 filled="f" stroked="f" strokeweight=".5pt">
          <v:textbox style="mso-fit-shape-to-text:t" inset="0,0,0,0">
            <w:txbxContent>
              <w:p w:rsidR="00892F44" w:rsidRDefault="00D24F60">
                <w:pPr>
                  <w:pStyle w:val="a4"/>
                </w:pPr>
                <w:r>
                  <w:rPr>
                    <w:rFonts w:hint="eastAsia"/>
                  </w:rPr>
                  <w:t>1</w:t>
                </w:r>
              </w:p>
            </w:txbxContent>
          </v:textbox>
          <w10:wrap anchorx="margin"/>
        </v:shape>
      </w:pict>
    </w:r>
  </w:p>
  <w:p w:rsidR="00892F44" w:rsidRDefault="00892F44">
    <w:pPr>
      <w:pStyle w:val="a4"/>
      <w:rPr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44" w:rsidRDefault="00892F4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0;margin-top:0;width:2in;height:2in;z-index:251662336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 filled="f" stroked="f" strokeweight=".5pt">
          <v:textbox style="mso-fit-shape-to-text:t" inset="0,0,0,0">
            <w:txbxContent>
              <w:p w:rsidR="00892F44" w:rsidRDefault="00892F44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D24F6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74EF2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F60" w:rsidRDefault="00D24F60" w:rsidP="00892F44">
      <w:r>
        <w:separator/>
      </w:r>
    </w:p>
  </w:footnote>
  <w:footnote w:type="continuationSeparator" w:id="1">
    <w:p w:rsidR="00D24F60" w:rsidRDefault="00D24F60" w:rsidP="00892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F44" w:rsidRDefault="00892F44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CAC206E"/>
    <w:rsid w:val="005C258C"/>
    <w:rsid w:val="00892F44"/>
    <w:rsid w:val="00A74EF2"/>
    <w:rsid w:val="00D24F60"/>
    <w:rsid w:val="023503F4"/>
    <w:rsid w:val="02834E5F"/>
    <w:rsid w:val="02C27732"/>
    <w:rsid w:val="0A806993"/>
    <w:rsid w:val="0BCB761E"/>
    <w:rsid w:val="0C002A3D"/>
    <w:rsid w:val="0F797F72"/>
    <w:rsid w:val="0FE60F78"/>
    <w:rsid w:val="103423F3"/>
    <w:rsid w:val="108662E7"/>
    <w:rsid w:val="10E566AA"/>
    <w:rsid w:val="12CF319F"/>
    <w:rsid w:val="12CF686D"/>
    <w:rsid w:val="137C1B30"/>
    <w:rsid w:val="149B73B7"/>
    <w:rsid w:val="15FD2242"/>
    <w:rsid w:val="1692784E"/>
    <w:rsid w:val="17F95A9C"/>
    <w:rsid w:val="19E4040F"/>
    <w:rsid w:val="1B460905"/>
    <w:rsid w:val="1B9021EA"/>
    <w:rsid w:val="1D3F015D"/>
    <w:rsid w:val="1D771F21"/>
    <w:rsid w:val="1DA4186E"/>
    <w:rsid w:val="1E9B74AA"/>
    <w:rsid w:val="1F7218ED"/>
    <w:rsid w:val="1F9267AD"/>
    <w:rsid w:val="21A82C61"/>
    <w:rsid w:val="22AD51FF"/>
    <w:rsid w:val="22AD57F7"/>
    <w:rsid w:val="230366B6"/>
    <w:rsid w:val="27283BBF"/>
    <w:rsid w:val="284F2FB5"/>
    <w:rsid w:val="292C2A21"/>
    <w:rsid w:val="29C971D4"/>
    <w:rsid w:val="324961BB"/>
    <w:rsid w:val="32B22C37"/>
    <w:rsid w:val="37E22171"/>
    <w:rsid w:val="3A393EC5"/>
    <w:rsid w:val="3D7B2556"/>
    <w:rsid w:val="40696103"/>
    <w:rsid w:val="412D257C"/>
    <w:rsid w:val="4147531E"/>
    <w:rsid w:val="41D96316"/>
    <w:rsid w:val="429479E1"/>
    <w:rsid w:val="45787F4B"/>
    <w:rsid w:val="46C31EF0"/>
    <w:rsid w:val="471C4851"/>
    <w:rsid w:val="48784145"/>
    <w:rsid w:val="49540AED"/>
    <w:rsid w:val="4BF724B2"/>
    <w:rsid w:val="4E8F5523"/>
    <w:rsid w:val="4F772149"/>
    <w:rsid w:val="4F9108AE"/>
    <w:rsid w:val="508A5790"/>
    <w:rsid w:val="53AB3FAF"/>
    <w:rsid w:val="577105EE"/>
    <w:rsid w:val="57CF7E1C"/>
    <w:rsid w:val="584C5A19"/>
    <w:rsid w:val="58C36B49"/>
    <w:rsid w:val="58D94B70"/>
    <w:rsid w:val="59AD598E"/>
    <w:rsid w:val="5AB53F4D"/>
    <w:rsid w:val="5B0B402F"/>
    <w:rsid w:val="5C09769F"/>
    <w:rsid w:val="5DBC3579"/>
    <w:rsid w:val="5E20337F"/>
    <w:rsid w:val="60D433CE"/>
    <w:rsid w:val="65FB5F84"/>
    <w:rsid w:val="66595BD2"/>
    <w:rsid w:val="66984F3E"/>
    <w:rsid w:val="6BA9569C"/>
    <w:rsid w:val="6CAC206E"/>
    <w:rsid w:val="6CB17941"/>
    <w:rsid w:val="704417FB"/>
    <w:rsid w:val="70742A3A"/>
    <w:rsid w:val="71A22DAE"/>
    <w:rsid w:val="7449562E"/>
    <w:rsid w:val="753861FC"/>
    <w:rsid w:val="76B769D2"/>
    <w:rsid w:val="78814B8A"/>
    <w:rsid w:val="79D13469"/>
    <w:rsid w:val="7E36581B"/>
    <w:rsid w:val="7EC852E5"/>
    <w:rsid w:val="7FCB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F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892F44"/>
    <w:pPr>
      <w:spacing w:before="214"/>
      <w:ind w:left="119"/>
    </w:pPr>
    <w:rPr>
      <w:rFonts w:ascii="宋体" w:hAnsi="宋体" w:cs="宋体"/>
      <w:sz w:val="32"/>
      <w:szCs w:val="32"/>
      <w:lang w:val="zh-CN" w:bidi="zh-CN"/>
    </w:rPr>
  </w:style>
  <w:style w:type="paragraph" w:styleId="a4">
    <w:name w:val="footer"/>
    <w:basedOn w:val="a"/>
    <w:uiPriority w:val="99"/>
    <w:unhideWhenUsed/>
    <w:qFormat/>
    <w:rsid w:val="00892F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uiPriority w:val="99"/>
    <w:semiHidden/>
    <w:unhideWhenUsed/>
    <w:qFormat/>
    <w:rsid w:val="0089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customStyle="1" w:styleId="Default">
    <w:name w:val="Default"/>
    <w:qFormat/>
    <w:rsid w:val="00892F44"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paragraph" w:styleId="a6">
    <w:name w:val="Balloon Text"/>
    <w:basedOn w:val="a"/>
    <w:link w:val="Char"/>
    <w:rsid w:val="00A74EF2"/>
    <w:rPr>
      <w:sz w:val="18"/>
      <w:szCs w:val="18"/>
    </w:rPr>
  </w:style>
  <w:style w:type="character" w:customStyle="1" w:styleId="Char">
    <w:name w:val="批注框文本 Char"/>
    <w:basedOn w:val="a0"/>
    <w:link w:val="a6"/>
    <w:rsid w:val="00A74E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31532;&#19977;&#23395;&#24230;--&#24577;&#21183;&#20998;&#26512;&#25968;&#25454;&#26465;&#24418;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乾安法院</a:t>
            </a:r>
            <a:r>
              <a:rPr lang="en-US" altLang="zh-CN" sz="16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1-9</a:t>
            </a:r>
            <a:r>
              <a:rPr altLang="en-US" sz="1600" b="1">
                <a:latin typeface="宋体" panose="02010600030101010101" charset="-122"/>
                <a:ea typeface="宋体" panose="02010600030101010101" charset="-122"/>
                <a:cs typeface="宋体" panose="02010600030101010101" charset="-122"/>
              </a:rPr>
              <a:t>月份收结案情况统计图</a:t>
            </a:r>
            <a:endParaRPr lang="en-US" altLang="en-US" sz="1600" b="1">
              <a:latin typeface="宋体" panose="02010600030101010101" charset="-122"/>
              <a:ea typeface="宋体" panose="02010600030101010101" charset="-122"/>
              <a:cs typeface="宋体" panose="02010600030101010101" charset="-122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'[第三季度--态势分析数据条形图.xlsx]Sheet1'!$D$7</c:f>
              <c:strCache>
                <c:ptCount val="1"/>
                <c:pt idx="0">
                  <c:v>数量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2.0833333333333611E-3"/>
                  <c:y val="1.0416666666666703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0861111111111111"/>
                      <c:h val="0.0673611111111111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2500000000000004E-2"/>
                  <c:y val="-2.08333333333333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'[第三季度--态势分析数据条形图.xlsx]Sheet1'!$C$8:$C$11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'[第三季度--态势分析数据条形图.xlsx]Sheet1'!$D$8:$D$11</c:f>
              <c:numCache>
                <c:formatCode>0_ </c:formatCode>
                <c:ptCount val="4"/>
                <c:pt idx="0">
                  <c:v>189</c:v>
                </c:pt>
                <c:pt idx="1">
                  <c:v>5482</c:v>
                </c:pt>
                <c:pt idx="2">
                  <c:v>616</c:v>
                </c:pt>
                <c:pt idx="3">
                  <c:v>5055</c:v>
                </c:pt>
              </c:numCache>
            </c:numRef>
          </c:val>
        </c:ser>
        <c:dLbls>
          <c:showVal val="1"/>
        </c:dLbls>
        <c:gapWidth val="219"/>
        <c:overlap val="-27"/>
        <c:axId val="194360448"/>
        <c:axId val="194361984"/>
      </c:barChart>
      <c:lineChart>
        <c:grouping val="standard"/>
        <c:ser>
          <c:idx val="1"/>
          <c:order val="1"/>
          <c:tx>
            <c:strRef>
              <c:f>'[第三季度--态势分析数据条形图.xlsx]Sheet1'!$E$7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2.9166666666666705E-2"/>
                  <c:y val="1.736111111111111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7916666666666621E-2"/>
                  <c:y val="5.2083333333333426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9166666666666705E-2"/>
                  <c:y val="3.4722222222222212E-3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5208333333333307"/>
                  <c:y val="6.25000000000004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'[第三季度--态势分析数据条形图.xlsx]Sheet1'!$C$8:$C$11</c:f>
              <c:strCache>
                <c:ptCount val="4"/>
                <c:pt idx="0">
                  <c:v>旧存</c:v>
                </c:pt>
                <c:pt idx="1">
                  <c:v>新收</c:v>
                </c:pt>
                <c:pt idx="2">
                  <c:v>已结</c:v>
                </c:pt>
                <c:pt idx="3">
                  <c:v>未结</c:v>
                </c:pt>
              </c:strCache>
            </c:strRef>
          </c:cat>
          <c:val>
            <c:numRef>
              <c:f>'[第三季度--态势分析数据条形图.xlsx]Sheet1'!$E$8:$E$11</c:f>
              <c:numCache>
                <c:formatCode>0.00%</c:formatCode>
                <c:ptCount val="4"/>
                <c:pt idx="0">
                  <c:v>-0.54780000000000018</c:v>
                </c:pt>
                <c:pt idx="1">
                  <c:v>0.3459000000000001</c:v>
                </c:pt>
                <c:pt idx="2">
                  <c:v>0.49880000000000013</c:v>
                </c:pt>
                <c:pt idx="3">
                  <c:v>0.23900000000000005</c:v>
                </c:pt>
              </c:numCache>
            </c:numRef>
          </c:val>
        </c:ser>
        <c:dLbls>
          <c:showVal val="1"/>
        </c:dLbls>
        <c:marker val="1"/>
        <c:axId val="194367872"/>
        <c:axId val="194369408"/>
      </c:lineChart>
      <c:catAx>
        <c:axId val="194360448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4361984"/>
        <c:crosses val="autoZero"/>
        <c:auto val="1"/>
        <c:lblAlgn val="ctr"/>
        <c:lblOffset val="100"/>
      </c:catAx>
      <c:valAx>
        <c:axId val="19436198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4360448"/>
        <c:crosses val="autoZero"/>
        <c:crossBetween val="between"/>
      </c:valAx>
      <c:catAx>
        <c:axId val="194367872"/>
        <c:scaling>
          <c:orientation val="minMax"/>
        </c:scaling>
        <c:delete val="1"/>
        <c:axPos val="b"/>
        <c:tickLblPos val="nextTo"/>
        <c:crossAx val="194369408"/>
        <c:crosses val="autoZero"/>
        <c:auto val="1"/>
        <c:lblAlgn val="ctr"/>
        <c:lblOffset val="100"/>
      </c:catAx>
      <c:valAx>
        <c:axId val="194369408"/>
        <c:scaling>
          <c:orientation val="minMax"/>
        </c:scaling>
        <c:axPos val="r"/>
        <c:numFmt formatCode="0.00%" sourceLinked="1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4367872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800" b="1"/>
              <a:t>松原地区各院人均受结案数对比图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'[第三季度--态势分析数据条形图.xlsx]Sheet1'!$D$22</c:f>
              <c:strCache>
                <c:ptCount val="1"/>
                <c:pt idx="0">
                  <c:v>人均受案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-5.5970149253731314E-3"/>
                  <c:y val="-5.352363960749331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2.0071364852810015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'[第三季度--态势分析数据条形图.xlsx]Sheet1'!$C$23:$C$29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宁江法院</c:v>
                </c:pt>
                <c:pt idx="3">
                  <c:v>乾安法院</c:v>
                </c:pt>
                <c:pt idx="4">
                  <c:v>长岭法院</c:v>
                </c:pt>
                <c:pt idx="5">
                  <c:v>扶余法院</c:v>
                </c:pt>
                <c:pt idx="6">
                  <c:v>前郭法院</c:v>
                </c:pt>
              </c:strCache>
            </c:strRef>
          </c:cat>
          <c:val>
            <c:numRef>
              <c:f>'[第三季度--态势分析数据条形图.xlsx]Sheet1'!$D$23:$D$29</c:f>
              <c:numCache>
                <c:formatCode>0.00_ </c:formatCode>
                <c:ptCount val="7"/>
                <c:pt idx="0">
                  <c:v>163.9</c:v>
                </c:pt>
                <c:pt idx="1">
                  <c:v>197.18</c:v>
                </c:pt>
                <c:pt idx="2">
                  <c:v>315.84000000000009</c:v>
                </c:pt>
                <c:pt idx="3">
                  <c:v>210.04</c:v>
                </c:pt>
                <c:pt idx="4">
                  <c:v>204.13</c:v>
                </c:pt>
                <c:pt idx="5">
                  <c:v>189.16</c:v>
                </c:pt>
                <c:pt idx="6">
                  <c:v>183.64</c:v>
                </c:pt>
              </c:numCache>
            </c:numRef>
          </c:val>
        </c:ser>
        <c:ser>
          <c:idx val="1"/>
          <c:order val="1"/>
          <c:tx>
            <c:strRef>
              <c:f>'[第三季度--态势分析数据条形图.xlsx]Sheet1'!$E$22</c:f>
              <c:strCache>
                <c:ptCount val="1"/>
                <c:pt idx="0">
                  <c:v>人均结案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dLbl>
              <c:idx val="0"/>
              <c:layout>
                <c:manualLayout>
                  <c:x val="1.3059701492537304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5223880597015E-2"/>
                  <c:y val="1.0188445700745702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4253731343283604E-2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059701492537304E-2"/>
                  <c:y val="-2.34165923282783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0.0893034825870646"/>
                      <c:h val="0.024308652988403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1.4925373134328401E-2"/>
                  <c:y val="1.6726137377341702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7.4626865671641824E-3"/>
                  <c:y val="2.3416592328278304E-2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05223880597015E-2"/>
                  <c:y val="6.6904549509366603E-3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'[第三季度--态势分析数据条形图.xlsx]Sheet1'!$C$23:$C$29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宁江法院</c:v>
                </c:pt>
                <c:pt idx="3">
                  <c:v>乾安法院</c:v>
                </c:pt>
                <c:pt idx="4">
                  <c:v>长岭法院</c:v>
                </c:pt>
                <c:pt idx="5">
                  <c:v>扶余法院</c:v>
                </c:pt>
                <c:pt idx="6">
                  <c:v>前郭法院</c:v>
                </c:pt>
              </c:strCache>
            </c:strRef>
          </c:cat>
          <c:val>
            <c:numRef>
              <c:f>'[第三季度--态势分析数据条形图.xlsx]Sheet1'!$E$23:$E$29</c:f>
              <c:numCache>
                <c:formatCode>0.00_ </c:formatCode>
                <c:ptCount val="7"/>
                <c:pt idx="0">
                  <c:v>146</c:v>
                </c:pt>
                <c:pt idx="1">
                  <c:v>174.93</c:v>
                </c:pt>
                <c:pt idx="2">
                  <c:v>275.33</c:v>
                </c:pt>
                <c:pt idx="3">
                  <c:v>187.22</c:v>
                </c:pt>
                <c:pt idx="4">
                  <c:v>194.20999999999998</c:v>
                </c:pt>
                <c:pt idx="5">
                  <c:v>169.42000000000004</c:v>
                </c:pt>
                <c:pt idx="6">
                  <c:v>160.72999999999999</c:v>
                </c:pt>
              </c:numCache>
            </c:numRef>
          </c:val>
        </c:ser>
        <c:dLbls>
          <c:showVal val="1"/>
        </c:dLbls>
        <c:gapWidth val="219"/>
        <c:overlap val="-27"/>
        <c:axId val="194395520"/>
        <c:axId val="194430080"/>
      </c:barChart>
      <c:catAx>
        <c:axId val="19439552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4430080"/>
        <c:crosses val="autoZero"/>
        <c:auto val="1"/>
        <c:lblAlgn val="ctr"/>
        <c:lblOffset val="100"/>
      </c:catAx>
      <c:valAx>
        <c:axId val="1944300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_ 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9439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600" b="1">
                <a:latin typeface="宋体" panose="02010600030101010101" charset="-122"/>
                <a:ea typeface="宋体" panose="02010600030101010101" charset="-122"/>
              </a:rPr>
              <a:t>松原地区各院简易程序适用率对比图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'[第三季度--态势分析数据条形图.xlsx]Sheet1'!$D$48</c:f>
              <c:strCache>
                <c:ptCount val="1"/>
                <c:pt idx="0">
                  <c:v>简易程序适用率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'[第三季度--态势分析数据条形图.xlsx]Sheet1'!$C$49:$C$55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长岭法院</c:v>
                </c:pt>
                <c:pt idx="3">
                  <c:v>宁江法院</c:v>
                </c:pt>
                <c:pt idx="4">
                  <c:v>扶余法院</c:v>
                </c:pt>
                <c:pt idx="5">
                  <c:v>乾安法院</c:v>
                </c:pt>
                <c:pt idx="6">
                  <c:v>前郭法院</c:v>
                </c:pt>
              </c:strCache>
            </c:strRef>
          </c:cat>
          <c:val>
            <c:numRef>
              <c:f>'[第三季度--态势分析数据条形图.xlsx]Sheet1'!$D$49:$D$55</c:f>
              <c:numCache>
                <c:formatCode>0.00%</c:formatCode>
                <c:ptCount val="7"/>
                <c:pt idx="0">
                  <c:v>0.89780000000000004</c:v>
                </c:pt>
                <c:pt idx="1">
                  <c:v>0.90710000000000002</c:v>
                </c:pt>
                <c:pt idx="2">
                  <c:v>0.92830000000000001</c:v>
                </c:pt>
                <c:pt idx="3">
                  <c:v>0.91039999999999999</c:v>
                </c:pt>
                <c:pt idx="4">
                  <c:v>0.90460000000000018</c:v>
                </c:pt>
                <c:pt idx="5">
                  <c:v>0.90439999999999998</c:v>
                </c:pt>
                <c:pt idx="6">
                  <c:v>0.88370000000000004</c:v>
                </c:pt>
              </c:numCache>
            </c:numRef>
          </c:val>
        </c:ser>
        <c:dLbls>
          <c:showVal val="1"/>
        </c:dLbls>
        <c:gapWidth val="219"/>
        <c:overlap val="-27"/>
        <c:axId val="187716736"/>
        <c:axId val="187718272"/>
      </c:barChart>
      <c:catAx>
        <c:axId val="18771673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7718272"/>
        <c:crosses val="autoZero"/>
        <c:auto val="1"/>
        <c:lblAlgn val="ctr"/>
        <c:lblOffset val="100"/>
      </c:catAx>
      <c:valAx>
        <c:axId val="187718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77167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松原地区各院一审服判息诉率情况对比图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'[第三季度--态势分析数据条形图.xlsx]Sheet1'!$D$69</c:f>
              <c:strCache>
                <c:ptCount val="1"/>
                <c:pt idx="0">
                  <c:v>一审服判息诉率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'[第三季度--态势分析数据条形图.xlsx]Sheet1'!$C$70:$C$76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扶余法院</c:v>
                </c:pt>
                <c:pt idx="3">
                  <c:v>长岭法院</c:v>
                </c:pt>
                <c:pt idx="4">
                  <c:v>宁江法院</c:v>
                </c:pt>
                <c:pt idx="5">
                  <c:v>乾安法院</c:v>
                </c:pt>
                <c:pt idx="6">
                  <c:v>前郭法院</c:v>
                </c:pt>
              </c:strCache>
            </c:strRef>
          </c:cat>
          <c:val>
            <c:numRef>
              <c:f>'[第三季度--态势分析数据条形图.xlsx]Sheet1'!$D$70:$D$76</c:f>
              <c:numCache>
                <c:formatCode>0.00%</c:formatCode>
                <c:ptCount val="7"/>
                <c:pt idx="0">
                  <c:v>0.90349999999999997</c:v>
                </c:pt>
                <c:pt idx="1">
                  <c:v>0.91980000000000017</c:v>
                </c:pt>
                <c:pt idx="2">
                  <c:v>0.93540000000000001</c:v>
                </c:pt>
                <c:pt idx="3">
                  <c:v>0.9294</c:v>
                </c:pt>
                <c:pt idx="4">
                  <c:v>0.91839999999999999</c:v>
                </c:pt>
                <c:pt idx="5">
                  <c:v>0.91660000000000019</c:v>
                </c:pt>
                <c:pt idx="6">
                  <c:v>0.91049999999999998</c:v>
                </c:pt>
              </c:numCache>
            </c:numRef>
          </c:val>
        </c:ser>
        <c:dLbls>
          <c:showVal val="1"/>
        </c:dLbls>
        <c:gapWidth val="219"/>
        <c:overlap val="-27"/>
        <c:axId val="187742464"/>
        <c:axId val="187752448"/>
      </c:barChart>
      <c:catAx>
        <c:axId val="18774246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7752448"/>
        <c:crosses val="autoZero"/>
        <c:auto val="1"/>
        <c:lblAlgn val="ctr"/>
        <c:lblOffset val="100"/>
      </c:catAx>
      <c:valAx>
        <c:axId val="187752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774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松原地区各院生效案件服判息诉率对比图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'[第三季度--态势分析数据条形图.xlsx]Sheet1'!$C$92:$C$98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宁江法院</c:v>
                </c:pt>
                <c:pt idx="3">
                  <c:v>长岭法院</c:v>
                </c:pt>
                <c:pt idx="4">
                  <c:v>乾安法院</c:v>
                </c:pt>
                <c:pt idx="5">
                  <c:v>扶余法院</c:v>
                </c:pt>
                <c:pt idx="6">
                  <c:v>前郭法院</c:v>
                </c:pt>
              </c:strCache>
            </c:strRef>
          </c:cat>
          <c:val>
            <c:numRef>
              <c:f>'[第三季度--态势分析数据条形图.xlsx]Sheet1'!$D$92:$D$98</c:f>
              <c:numCache>
                <c:formatCode>0.00%</c:formatCode>
                <c:ptCount val="7"/>
                <c:pt idx="0">
                  <c:v>0.96900000000000019</c:v>
                </c:pt>
                <c:pt idx="1">
                  <c:v>0.97320000000000018</c:v>
                </c:pt>
                <c:pt idx="2">
                  <c:v>0.9929</c:v>
                </c:pt>
                <c:pt idx="3">
                  <c:v>0.99139999999999984</c:v>
                </c:pt>
                <c:pt idx="4">
                  <c:v>0.99009999999999998</c:v>
                </c:pt>
                <c:pt idx="5">
                  <c:v>0.98870000000000002</c:v>
                </c:pt>
                <c:pt idx="6">
                  <c:v>0.98849999999999982</c:v>
                </c:pt>
              </c:numCache>
            </c:numRef>
          </c:val>
        </c:ser>
        <c:dLbls>
          <c:showVal val="1"/>
        </c:dLbls>
        <c:gapWidth val="219"/>
        <c:overlap val="-27"/>
        <c:axId val="188353920"/>
        <c:axId val="188372096"/>
      </c:barChart>
      <c:catAx>
        <c:axId val="188353920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372096"/>
        <c:crosses val="autoZero"/>
        <c:auto val="1"/>
        <c:lblAlgn val="ctr"/>
        <c:lblOffset val="100"/>
      </c:catAx>
      <c:valAx>
        <c:axId val="1883720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353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 </a:t>
            </a:r>
            <a:r>
              <a:rPr b="1"/>
              <a:t>松原地区各院发回、改判重审率情况对比图</a:t>
            </a:r>
          </a:p>
        </c:rich>
      </c:tx>
      <c:layout>
        <c:manualLayout>
          <c:xMode val="edge"/>
          <c:yMode val="edge"/>
          <c:x val="0.14569444444444407"/>
          <c:y val="2.7777777777777821E-2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0"/>
                  <c:y val="-3.12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3316E-3"/>
                  <c:y val="-4.166666666666671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8.3333333333333329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1666666666666718E-3"/>
                  <c:y val="7.986111111111113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6.2500000000000012E-3"/>
                  <c:y val="7.638888888888889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2.0833333333333316E-3"/>
                  <c:y val="5.9027777777777804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'[第三季度--态势分析数据条形图.xlsx]Sheet1'!$C$107:$C$113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宁江法院</c:v>
                </c:pt>
                <c:pt idx="3">
                  <c:v>前郭法院</c:v>
                </c:pt>
                <c:pt idx="4">
                  <c:v>扶余法院</c:v>
                </c:pt>
                <c:pt idx="5">
                  <c:v>长岭法院</c:v>
                </c:pt>
                <c:pt idx="6">
                  <c:v>乾安法院</c:v>
                </c:pt>
              </c:strCache>
            </c:strRef>
          </c:cat>
          <c:val>
            <c:numRef>
              <c:f>'[第三季度--态势分析数据条形图.xlsx]Sheet1'!$D$107:$D$113</c:f>
              <c:numCache>
                <c:formatCode>0.00%</c:formatCode>
                <c:ptCount val="7"/>
                <c:pt idx="0">
                  <c:v>1.7700000000000007E-2</c:v>
                </c:pt>
                <c:pt idx="1">
                  <c:v>1.5200000000000003E-2</c:v>
                </c:pt>
                <c:pt idx="2">
                  <c:v>1.3300000000000005E-2</c:v>
                </c:pt>
                <c:pt idx="3">
                  <c:v>1.4300000000000004E-2</c:v>
                </c:pt>
                <c:pt idx="4">
                  <c:v>1.5200000000000003E-2</c:v>
                </c:pt>
                <c:pt idx="5">
                  <c:v>1.6700000000000007E-2</c:v>
                </c:pt>
                <c:pt idx="6">
                  <c:v>1.8300000000000007E-2</c:v>
                </c:pt>
              </c:numCache>
            </c:numRef>
          </c:val>
        </c:ser>
        <c:dLbls>
          <c:showVal val="1"/>
        </c:dLbls>
        <c:marker val="1"/>
        <c:axId val="188408576"/>
        <c:axId val="188410112"/>
      </c:lineChart>
      <c:catAx>
        <c:axId val="188408576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410112"/>
        <c:crosses val="autoZero"/>
        <c:auto val="1"/>
        <c:lblAlgn val="ctr"/>
        <c:lblOffset val="100"/>
      </c:catAx>
      <c:valAx>
        <c:axId val="1884101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40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sz="1800" b="1"/>
              <a:t>松原地区各院调撤率情况对比图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'[第三季度--态势分析数据条形图.xlsx]Sheet1'!$D$127</c:f>
              <c:strCache>
                <c:ptCount val="1"/>
                <c:pt idx="0">
                  <c:v>调撤率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'[第三季度--态势分析数据条形图.xlsx]Sheet1'!$C$128:$C$134</c:f>
              <c:strCache>
                <c:ptCount val="7"/>
                <c:pt idx="0">
                  <c:v>全省均值</c:v>
                </c:pt>
                <c:pt idx="1">
                  <c:v>全市均值</c:v>
                </c:pt>
                <c:pt idx="2">
                  <c:v>长岭法院</c:v>
                </c:pt>
                <c:pt idx="3">
                  <c:v>扶余法院</c:v>
                </c:pt>
                <c:pt idx="4">
                  <c:v>宁江法院</c:v>
                </c:pt>
                <c:pt idx="5">
                  <c:v>乾安法院</c:v>
                </c:pt>
                <c:pt idx="6">
                  <c:v>前郭法院</c:v>
                </c:pt>
              </c:strCache>
            </c:strRef>
          </c:cat>
          <c:val>
            <c:numRef>
              <c:f>'[第三季度--态势分析数据条形图.xlsx]Sheet1'!$D$128:$D$134</c:f>
              <c:numCache>
                <c:formatCode>0.00%</c:formatCode>
                <c:ptCount val="7"/>
                <c:pt idx="0">
                  <c:v>0.44090000000000001</c:v>
                </c:pt>
                <c:pt idx="1">
                  <c:v>0.40880000000000011</c:v>
                </c:pt>
                <c:pt idx="2">
                  <c:v>0.57810000000000017</c:v>
                </c:pt>
                <c:pt idx="3">
                  <c:v>0.42580000000000012</c:v>
                </c:pt>
                <c:pt idx="4">
                  <c:v>0.39960000000000012</c:v>
                </c:pt>
                <c:pt idx="5">
                  <c:v>0.39780000000000021</c:v>
                </c:pt>
                <c:pt idx="6">
                  <c:v>0.38070000000000009</c:v>
                </c:pt>
              </c:numCache>
            </c:numRef>
          </c:val>
        </c:ser>
        <c:dLbls>
          <c:showVal val="1"/>
        </c:dLbls>
        <c:gapWidth val="219"/>
        <c:overlap val="-27"/>
        <c:axId val="188495744"/>
        <c:axId val="188497280"/>
      </c:barChart>
      <c:catAx>
        <c:axId val="188495744"/>
        <c:scaling>
          <c:orientation val="minMax"/>
        </c:scaling>
        <c:axPos val="b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497280"/>
        <c:crosses val="autoZero"/>
        <c:auto val="1"/>
        <c:lblAlgn val="ctr"/>
        <c:lblOffset val="100"/>
      </c:catAx>
      <c:valAx>
        <c:axId val="188497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188495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  <a:endParaRPr lang="zh-CN"/>
    </a:p>
  </c:tx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279</Words>
  <Characters>1594</Characters>
  <Application>Microsoft Office Word</Application>
  <DocSecurity>0</DocSecurity>
  <Lines>13</Lines>
  <Paragraphs>3</Paragraphs>
  <ScaleCrop>false</ScaleCrop>
  <Company>微软中国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WPS_1543294850</dc:creator>
  <cp:lastModifiedBy>Windows 用户</cp:lastModifiedBy>
  <cp:revision>2</cp:revision>
  <cp:lastPrinted>2021-10-14T07:12:00Z</cp:lastPrinted>
  <dcterms:created xsi:type="dcterms:W3CDTF">2021-10-15T03:10:00Z</dcterms:created>
  <dcterms:modified xsi:type="dcterms:W3CDTF">2021-10-15T03:10:00Z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